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6EB8" w14:textId="77777777" w:rsidR="0098410D" w:rsidRPr="00A11A51" w:rsidRDefault="0098410D" w:rsidP="000A2739">
      <w:pPr>
        <w:jc w:val="center"/>
        <w:rPr>
          <w:lang w:val="mk-MK"/>
        </w:rPr>
      </w:pPr>
    </w:p>
    <w:p w14:paraId="281F5905" w14:textId="77777777" w:rsidR="0098410D" w:rsidRPr="00A11A51" w:rsidRDefault="00F645AA" w:rsidP="000A2739">
      <w:pPr>
        <w:pStyle w:val="DecHTitle"/>
        <w:rPr>
          <w:lang w:val="mk-MK"/>
        </w:rPr>
      </w:pPr>
      <w:r w:rsidRPr="00A11A51">
        <w:rPr>
          <w:lang w:val="mk-MK"/>
        </w:rPr>
        <w:t>ВТОР ОДДЕЛ</w:t>
      </w:r>
    </w:p>
    <w:p w14:paraId="55A6D5EE" w14:textId="77777777" w:rsidR="008E6217" w:rsidRPr="00A11A51" w:rsidRDefault="00F645AA" w:rsidP="000A2739">
      <w:pPr>
        <w:pStyle w:val="JuTitle"/>
        <w:spacing w:before="1080"/>
        <w:rPr>
          <w:lang w:val="mk-MK"/>
        </w:rPr>
      </w:pPr>
      <w:r w:rsidRPr="00A11A51">
        <w:rPr>
          <w:color w:val="000000" w:themeColor="text1"/>
          <w:lang w:val="mk-MK"/>
        </w:rPr>
        <w:t>СЛУЧАЈ НАСКОВ И ДРУГИ против СЕВЕРНА МАКЕДОНИЈА</w:t>
      </w:r>
    </w:p>
    <w:p w14:paraId="7C69DF61" w14:textId="77777777" w:rsidR="000F3D7D" w:rsidRPr="00A11A51" w:rsidRDefault="00870550" w:rsidP="000A2739">
      <w:pPr>
        <w:pStyle w:val="ECHRCoverTitle4"/>
        <w:rPr>
          <w:lang w:val="mk-MK"/>
        </w:rPr>
      </w:pPr>
      <w:r w:rsidRPr="00A11A51">
        <w:rPr>
          <w:lang w:val="mk-MK"/>
        </w:rPr>
        <w:t>(</w:t>
      </w:r>
      <w:r w:rsidR="00F645AA" w:rsidRPr="00A11A51">
        <w:rPr>
          <w:lang w:val="mk-MK"/>
        </w:rPr>
        <w:t>Апликации бр.</w:t>
      </w:r>
      <w:r w:rsidRPr="00A11A51">
        <w:rPr>
          <w:lang w:val="mk-MK"/>
        </w:rPr>
        <w:t xml:space="preserve"> 31620/15, 34859/15 </w:t>
      </w:r>
      <w:r w:rsidR="00F645AA" w:rsidRPr="00A11A51">
        <w:rPr>
          <w:lang w:val="mk-MK"/>
        </w:rPr>
        <w:t>и</w:t>
      </w:r>
      <w:r w:rsidRPr="00A11A51">
        <w:rPr>
          <w:lang w:val="mk-MK"/>
        </w:rPr>
        <w:t xml:space="preserve"> 14659/16)</w:t>
      </w:r>
    </w:p>
    <w:p w14:paraId="04AB76DD" w14:textId="77777777" w:rsidR="00D74888" w:rsidRPr="00A11A51" w:rsidRDefault="00D74888" w:rsidP="000A2739">
      <w:pPr>
        <w:pStyle w:val="ECHRCoverTitle4"/>
        <w:jc w:val="left"/>
        <w:rPr>
          <w:lang w:val="mk-MK"/>
        </w:rPr>
      </w:pPr>
    </w:p>
    <w:p w14:paraId="40FBC20B" w14:textId="77777777" w:rsidR="0098410D" w:rsidRPr="00A11A51" w:rsidRDefault="0098410D" w:rsidP="000A2739">
      <w:pPr>
        <w:pStyle w:val="DecHCase"/>
        <w:rPr>
          <w:lang w:val="mk-MK"/>
        </w:rPr>
      </w:pPr>
    </w:p>
    <w:p w14:paraId="154FFDF6" w14:textId="77777777" w:rsidR="0098410D" w:rsidRPr="00A11A51" w:rsidRDefault="0098410D" w:rsidP="000A2739">
      <w:pPr>
        <w:pStyle w:val="DecHCase"/>
        <w:rPr>
          <w:lang w:val="mk-MK"/>
        </w:rPr>
      </w:pPr>
    </w:p>
    <w:p w14:paraId="38CE714D" w14:textId="77777777" w:rsidR="0098410D" w:rsidRPr="00A11A51" w:rsidRDefault="00F645AA" w:rsidP="000A2739">
      <w:pPr>
        <w:pStyle w:val="DecHCase"/>
        <w:rPr>
          <w:i/>
          <w:lang w:val="mk-MK"/>
        </w:rPr>
      </w:pPr>
      <w:r w:rsidRPr="00A11A51">
        <w:rPr>
          <w:lang w:val="mk-MK"/>
        </w:rPr>
        <w:t>ПРЕСУДА</w:t>
      </w:r>
      <w:r w:rsidR="00AC4CD4" w:rsidRPr="00A11A51">
        <w:rPr>
          <w:lang w:val="mk-MK"/>
        </w:rPr>
        <w:br/>
      </w:r>
      <w:bookmarkStart w:id="0" w:name="JUDTYPE"/>
      <w:r w:rsidR="00937B95" w:rsidRPr="00A11A51">
        <w:rPr>
          <w:i/>
          <w:lang w:val="mk-MK"/>
        </w:rPr>
        <w:t>(</w:t>
      </w:r>
      <w:r w:rsidR="001C0528" w:rsidRPr="00A11A51">
        <w:rPr>
          <w:i/>
          <w:lang w:val="mk-MK"/>
        </w:rPr>
        <w:t>Правично обесштетување</w:t>
      </w:r>
      <w:r w:rsidR="00937B95" w:rsidRPr="00A11A51">
        <w:rPr>
          <w:i/>
          <w:lang w:val="mk-MK"/>
        </w:rPr>
        <w:t>)</w:t>
      </w:r>
      <w:bookmarkEnd w:id="0"/>
    </w:p>
    <w:p w14:paraId="62DD73E2" w14:textId="77777777" w:rsidR="000A2739" w:rsidRPr="00A11A51" w:rsidRDefault="000A2739" w:rsidP="000A2739">
      <w:pPr>
        <w:pStyle w:val="JuPara"/>
        <w:rPr>
          <w:lang w:val="mk-MK"/>
        </w:rPr>
      </w:pPr>
    </w:p>
    <w:p w14:paraId="64B387EE" w14:textId="0502AE0D" w:rsidR="000A2739" w:rsidRPr="00A11A51" w:rsidRDefault="00F645AA" w:rsidP="000A2739">
      <w:pPr>
        <w:pStyle w:val="JuPara"/>
        <w:pBdr>
          <w:top w:val="single" w:sz="4" w:space="1" w:color="auto"/>
          <w:left w:val="single" w:sz="4" w:space="4" w:color="auto"/>
          <w:bottom w:val="single" w:sz="4" w:space="1" w:color="auto"/>
          <w:right w:val="single" w:sz="4" w:space="4" w:color="auto"/>
        </w:pBdr>
        <w:ind w:firstLine="0"/>
        <w:rPr>
          <w:rStyle w:val="sbb9ee52a"/>
          <w:rFonts w:cstheme="minorHAnsi"/>
          <w:color w:val="000000"/>
          <w:lang w:val="mk-MK"/>
        </w:rPr>
      </w:pPr>
      <w:r w:rsidRPr="00A11A51">
        <w:rPr>
          <w:rFonts w:cstheme="minorHAnsi"/>
          <w:color w:val="000000"/>
          <w:lang w:val="mk-MK"/>
        </w:rPr>
        <w:t>Член</w:t>
      </w:r>
      <w:r w:rsidR="00870550" w:rsidRPr="00A11A51">
        <w:rPr>
          <w:rFonts w:cstheme="minorHAnsi"/>
          <w:color w:val="000000"/>
          <w:lang w:val="mk-MK"/>
        </w:rPr>
        <w:t xml:space="preserve"> 41 </w:t>
      </w:r>
      <w:r w:rsidR="00870550" w:rsidRPr="00A11A51">
        <w:rPr>
          <w:rFonts w:cstheme="minorHAnsi"/>
          <w:lang w:val="mk-MK"/>
        </w:rPr>
        <w:t xml:space="preserve">• </w:t>
      </w:r>
      <w:r w:rsidR="001C0528" w:rsidRPr="00A11A51">
        <w:rPr>
          <w:rFonts w:cstheme="minorHAnsi"/>
          <w:lang w:val="mk-MK"/>
        </w:rPr>
        <w:t>Правично обесштетување</w:t>
      </w:r>
      <w:r w:rsidR="00870550" w:rsidRPr="00A11A51">
        <w:rPr>
          <w:rFonts w:cstheme="minorHAnsi"/>
          <w:lang w:val="mk-MK"/>
        </w:rPr>
        <w:t xml:space="preserve"> •</w:t>
      </w:r>
      <w:r w:rsidR="002B1E54" w:rsidRPr="00A11A51">
        <w:rPr>
          <w:rFonts w:cstheme="minorHAnsi"/>
          <w:lang w:val="mk-MK"/>
        </w:rPr>
        <w:t xml:space="preserve"> </w:t>
      </w:r>
      <w:r w:rsidR="002B1E54" w:rsidRPr="00A11A51">
        <w:rPr>
          <w:rStyle w:val="sbb9ee52a"/>
          <w:rFonts w:cstheme="minorHAnsi"/>
          <w:color w:val="000000"/>
          <w:lang w:val="mk-MK"/>
        </w:rPr>
        <w:t xml:space="preserve">Доделување на надомест за материјална штета претрпена поради повреда на Член 1 од Протокол бр. 1, произлезена од </w:t>
      </w:r>
      <w:r w:rsidR="002B1E54" w:rsidRPr="00A11A51">
        <w:rPr>
          <w:rFonts w:cstheme="minorHAnsi"/>
          <w:i/>
          <w:iCs/>
          <w:color w:val="000000"/>
          <w:lang w:val="mk-MK"/>
        </w:rPr>
        <w:t>p</w:t>
      </w:r>
      <w:r w:rsidR="002B1E54" w:rsidRPr="00A11A51">
        <w:rPr>
          <w:rStyle w:val="sa36b60a1"/>
          <w:rFonts w:cstheme="minorHAnsi"/>
          <w:i/>
          <w:iCs/>
          <w:color w:val="000000"/>
          <w:lang w:val="mk-MK"/>
        </w:rPr>
        <w:t xml:space="preserve">roprio motu </w:t>
      </w:r>
      <w:r w:rsidR="002B1E54" w:rsidRPr="00A11A51">
        <w:rPr>
          <w:rStyle w:val="sa36b60a1"/>
          <w:rFonts w:cstheme="minorHAnsi"/>
          <w:color w:val="000000"/>
          <w:lang w:val="mk-MK"/>
        </w:rPr>
        <w:t>(</w:t>
      </w:r>
      <w:r w:rsidR="002B1E54" w:rsidRPr="00A11A51">
        <w:rPr>
          <w:rStyle w:val="sbb9ee52a"/>
          <w:rFonts w:cstheme="minorHAnsi"/>
          <w:color w:val="000000"/>
          <w:lang w:val="mk-MK"/>
        </w:rPr>
        <w:t xml:space="preserve">по службена должност) поништување на правосилна одлука за </w:t>
      </w:r>
      <w:r w:rsidR="003B6E5A">
        <w:rPr>
          <w:rStyle w:val="sbb9ee52a"/>
          <w:rFonts w:cstheme="minorHAnsi"/>
          <w:color w:val="000000"/>
          <w:lang w:val="mk-MK"/>
        </w:rPr>
        <w:t>денационализација</w:t>
      </w:r>
      <w:r w:rsidR="002B1E54" w:rsidRPr="00A11A51">
        <w:rPr>
          <w:rStyle w:val="sbb9ee52a"/>
          <w:rFonts w:cstheme="minorHAnsi"/>
          <w:color w:val="000000"/>
          <w:lang w:val="mk-MK"/>
        </w:rPr>
        <w:t xml:space="preserve"> со која на </w:t>
      </w:r>
      <w:r w:rsidR="003B6E5A">
        <w:rPr>
          <w:rStyle w:val="sbb9ee52a"/>
          <w:rFonts w:cstheme="minorHAnsi"/>
          <w:color w:val="000000"/>
          <w:lang w:val="mk-MK"/>
        </w:rPr>
        <w:t>апликантите</w:t>
      </w:r>
      <w:r w:rsidR="002B1E54" w:rsidRPr="00A11A51">
        <w:rPr>
          <w:rStyle w:val="sbb9ee52a"/>
          <w:rFonts w:cstheme="minorHAnsi"/>
          <w:color w:val="000000"/>
          <w:lang w:val="mk-MK"/>
        </w:rPr>
        <w:t xml:space="preserve"> им било признаено правото на сопственост врз парцела земјиште.</w:t>
      </w:r>
    </w:p>
    <w:p w14:paraId="5672A5B4" w14:textId="77777777" w:rsidR="000A2739" w:rsidRPr="00A11A51" w:rsidRDefault="000A2739" w:rsidP="000A2739">
      <w:pPr>
        <w:pStyle w:val="JuPara"/>
        <w:pBdr>
          <w:top w:val="single" w:sz="4" w:space="1" w:color="auto"/>
          <w:left w:val="single" w:sz="4" w:space="4" w:color="auto"/>
          <w:bottom w:val="single" w:sz="4" w:space="1" w:color="auto"/>
          <w:right w:val="single" w:sz="4" w:space="4" w:color="auto"/>
        </w:pBdr>
        <w:ind w:firstLine="0"/>
        <w:rPr>
          <w:rStyle w:val="sbb9ee52a"/>
          <w:rFonts w:cstheme="minorHAnsi"/>
          <w:color w:val="000000"/>
          <w:lang w:val="mk-MK"/>
        </w:rPr>
      </w:pPr>
    </w:p>
    <w:p w14:paraId="074BC7FB" w14:textId="77777777" w:rsidR="000A2739" w:rsidRPr="00A11A51" w:rsidRDefault="002B1E54" w:rsidP="000A2739">
      <w:pPr>
        <w:pStyle w:val="JuPara"/>
        <w:pBdr>
          <w:top w:val="single" w:sz="4" w:space="1" w:color="auto"/>
          <w:left w:val="single" w:sz="4" w:space="4" w:color="auto"/>
          <w:bottom w:val="single" w:sz="4" w:space="1" w:color="auto"/>
          <w:right w:val="single" w:sz="4" w:space="4" w:color="auto"/>
        </w:pBdr>
        <w:ind w:firstLine="0"/>
        <w:jc w:val="center"/>
        <w:rPr>
          <w:lang w:val="mk-MK"/>
        </w:rPr>
      </w:pPr>
      <w:r w:rsidRPr="00A11A51">
        <w:rPr>
          <w:sz w:val="20"/>
          <w:szCs w:val="20"/>
          <w:lang w:val="mk-MK"/>
        </w:rPr>
        <w:t>Подготвено од Регистарот. Не го обврзува Судот.</w:t>
      </w:r>
    </w:p>
    <w:p w14:paraId="014396A5" w14:textId="77777777" w:rsidR="000A2739" w:rsidRPr="00A11A51" w:rsidRDefault="000A2739" w:rsidP="000A2739">
      <w:pPr>
        <w:pStyle w:val="JuPara"/>
        <w:spacing w:after="240"/>
        <w:rPr>
          <w:lang w:val="mk-MK"/>
        </w:rPr>
      </w:pPr>
    </w:p>
    <w:p w14:paraId="18F6DCBC" w14:textId="77777777" w:rsidR="0098410D" w:rsidRPr="00A11A51" w:rsidRDefault="002B1E54" w:rsidP="000A2739">
      <w:pPr>
        <w:pStyle w:val="DecHCase"/>
        <w:rPr>
          <w:lang w:val="mk-MK"/>
        </w:rPr>
      </w:pPr>
      <w:r w:rsidRPr="00A11A51">
        <w:rPr>
          <w:lang w:val="mk-MK"/>
        </w:rPr>
        <w:t>СТРАЗБУР</w:t>
      </w:r>
    </w:p>
    <w:p w14:paraId="517ED2E4" w14:textId="77777777" w:rsidR="0098410D" w:rsidRPr="00A11A51" w:rsidRDefault="00870550" w:rsidP="000A2739">
      <w:pPr>
        <w:pStyle w:val="DecHCase"/>
        <w:rPr>
          <w:lang w:val="mk-MK"/>
        </w:rPr>
      </w:pPr>
      <w:r w:rsidRPr="00A11A51">
        <w:rPr>
          <w:rFonts w:ascii="Times New Roman" w:hAnsi="Times New Roman" w:cs="Times New Roman"/>
          <w:lang w:val="mk-MK"/>
        </w:rPr>
        <w:t xml:space="preserve">21 </w:t>
      </w:r>
      <w:r w:rsidR="002B1E54" w:rsidRPr="00A11A51">
        <w:rPr>
          <w:rFonts w:ascii="Times New Roman" w:hAnsi="Times New Roman" w:cs="Times New Roman"/>
          <w:lang w:val="mk-MK"/>
        </w:rPr>
        <w:t>октомври</w:t>
      </w:r>
      <w:r w:rsidRPr="00A11A51">
        <w:rPr>
          <w:rFonts w:ascii="Times New Roman" w:hAnsi="Times New Roman" w:cs="Times New Roman"/>
          <w:lang w:val="mk-MK"/>
        </w:rPr>
        <w:t xml:space="preserve"> 2025</w:t>
      </w:r>
      <w:r w:rsidR="002B1E54" w:rsidRPr="00A11A51">
        <w:rPr>
          <w:rFonts w:ascii="Times New Roman" w:hAnsi="Times New Roman" w:cs="Times New Roman"/>
          <w:lang w:val="mk-MK"/>
        </w:rPr>
        <w:t xml:space="preserve"> г.</w:t>
      </w:r>
    </w:p>
    <w:p w14:paraId="096D5BD2" w14:textId="77777777" w:rsidR="00AC4CD4" w:rsidRPr="00A11A51" w:rsidRDefault="00AC4CD4" w:rsidP="000A2739">
      <w:pPr>
        <w:pStyle w:val="JuPara"/>
        <w:rPr>
          <w:lang w:val="mk-MK"/>
        </w:rPr>
      </w:pPr>
    </w:p>
    <w:p w14:paraId="43684122" w14:textId="77777777" w:rsidR="000A2739" w:rsidRPr="00A11A51" w:rsidRDefault="000A2739" w:rsidP="000A2739">
      <w:pPr>
        <w:pStyle w:val="JuPara"/>
        <w:rPr>
          <w:lang w:val="mk-MK"/>
        </w:rPr>
      </w:pPr>
    </w:p>
    <w:p w14:paraId="119797E3" w14:textId="77777777" w:rsidR="000A2739" w:rsidRPr="00A11A51" w:rsidRDefault="000A2739" w:rsidP="000A2739">
      <w:pPr>
        <w:pStyle w:val="JuPara"/>
        <w:rPr>
          <w:lang w:val="mk-MK"/>
        </w:rPr>
      </w:pPr>
    </w:p>
    <w:p w14:paraId="7FAA8D78" w14:textId="77777777" w:rsidR="0020237D" w:rsidRPr="00A11A51" w:rsidRDefault="0020237D" w:rsidP="0020237D">
      <w:pPr>
        <w:rPr>
          <w:i/>
          <w:sz w:val="22"/>
          <w:lang w:val="mk-MK"/>
        </w:rPr>
      </w:pPr>
      <w:r w:rsidRPr="00A11A51">
        <w:rPr>
          <w:i/>
          <w:sz w:val="22"/>
          <w:lang w:val="mk-MK"/>
        </w:rPr>
        <w:t>Оваа пресуда ќе стане правосилна во околностите утврдени во членот 44 §</w:t>
      </w:r>
    </w:p>
    <w:p w14:paraId="4D0222AA" w14:textId="77777777" w:rsidR="002422B6" w:rsidRPr="00A11A51" w:rsidRDefault="0020237D" w:rsidP="0020237D">
      <w:pPr>
        <w:rPr>
          <w:i/>
          <w:sz w:val="22"/>
          <w:lang w:val="mk-MK"/>
        </w:rPr>
      </w:pPr>
      <w:r w:rsidRPr="00A11A51">
        <w:rPr>
          <w:i/>
          <w:sz w:val="22"/>
          <w:lang w:val="mk-MK"/>
        </w:rPr>
        <w:t>2 од Конвенцијата. Може да биде предмет на редакциски измени.</w:t>
      </w:r>
    </w:p>
    <w:p w14:paraId="65F8A727" w14:textId="77777777" w:rsidR="0098410D" w:rsidRPr="00A11A51" w:rsidRDefault="0098410D" w:rsidP="000A2739">
      <w:pPr>
        <w:rPr>
          <w:lang w:val="mk-MK"/>
        </w:rPr>
      </w:pPr>
    </w:p>
    <w:p w14:paraId="0F316361" w14:textId="77777777" w:rsidR="000A2739" w:rsidRPr="00A11A51" w:rsidRDefault="000A2739" w:rsidP="000A2739">
      <w:pPr>
        <w:rPr>
          <w:lang w:val="mk-MK"/>
        </w:rPr>
        <w:sectPr w:rsidR="000A2739" w:rsidRPr="00A11A51"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74BE3C67" w14:textId="77777777" w:rsidR="0098410D" w:rsidRPr="00A11A51" w:rsidRDefault="0020237D" w:rsidP="000A2739">
      <w:pPr>
        <w:pStyle w:val="JuCase"/>
        <w:rPr>
          <w:lang w:val="mk-MK"/>
        </w:rPr>
      </w:pPr>
      <w:r w:rsidRPr="00A11A51">
        <w:rPr>
          <w:lang w:val="mk-MK"/>
        </w:rPr>
        <w:lastRenderedPageBreak/>
        <w:t>Во случајот</w:t>
      </w:r>
      <w:r w:rsidR="00870550" w:rsidRPr="00A11A51">
        <w:rPr>
          <w:lang w:val="mk-MK"/>
        </w:rPr>
        <w:t xml:space="preserve"> </w:t>
      </w:r>
      <w:r w:rsidRPr="00A11A51">
        <w:rPr>
          <w:lang w:val="mk-MK"/>
        </w:rPr>
        <w:t>Насков и други против Северна Македонија</w:t>
      </w:r>
      <w:r w:rsidR="00870550" w:rsidRPr="00A11A51">
        <w:rPr>
          <w:lang w:val="mk-MK"/>
        </w:rPr>
        <w:t>,</w:t>
      </w:r>
    </w:p>
    <w:p w14:paraId="41203627" w14:textId="77777777" w:rsidR="0020237D" w:rsidRPr="00A11A51" w:rsidRDefault="0020237D" w:rsidP="0020237D">
      <w:pPr>
        <w:pStyle w:val="JuPara"/>
        <w:rPr>
          <w:lang w:val="mk-MK"/>
        </w:rPr>
      </w:pPr>
      <w:r w:rsidRPr="00A11A51">
        <w:rPr>
          <w:lang w:val="mk-MK"/>
        </w:rPr>
        <w:t>Европскиот суд на човекови права (втор оддел), во совет, составен</w:t>
      </w:r>
    </w:p>
    <w:p w14:paraId="0BCA3E07" w14:textId="77777777" w:rsidR="009F4C8F" w:rsidRPr="00A11A51" w:rsidRDefault="0020237D" w:rsidP="0020237D">
      <w:pPr>
        <w:pStyle w:val="JuPara"/>
        <w:rPr>
          <w:lang w:val="mk-MK"/>
        </w:rPr>
      </w:pPr>
      <w:r w:rsidRPr="00A11A51">
        <w:rPr>
          <w:lang w:val="mk-MK"/>
        </w:rPr>
        <w:t>од:</w:t>
      </w:r>
    </w:p>
    <w:p w14:paraId="68BA4D6F" w14:textId="77777777" w:rsidR="00A92625" w:rsidRPr="00A11A51" w:rsidRDefault="00870550" w:rsidP="000A2739">
      <w:pPr>
        <w:pStyle w:val="JuJudges"/>
        <w:rPr>
          <w:lang w:val="mk-MK"/>
        </w:rPr>
      </w:pPr>
      <w:r w:rsidRPr="00A11A51">
        <w:rPr>
          <w:lang w:val="mk-MK"/>
        </w:rPr>
        <w:tab/>
        <w:t>Arnfinn Bårdsen</w:t>
      </w:r>
      <w:r w:rsidRPr="00A11A51">
        <w:rPr>
          <w:i/>
          <w:lang w:val="mk-MK"/>
        </w:rPr>
        <w:t xml:space="preserve">, </w:t>
      </w:r>
      <w:r w:rsidR="0020237D" w:rsidRPr="00A11A51">
        <w:rPr>
          <w:i/>
          <w:lang w:val="mk-MK"/>
        </w:rPr>
        <w:t>Претседател</w:t>
      </w:r>
      <w:r w:rsidRPr="00A11A51">
        <w:rPr>
          <w:lang w:val="mk-MK"/>
        </w:rPr>
        <w:t>,</w:t>
      </w:r>
      <w:r w:rsidRPr="00A11A51">
        <w:rPr>
          <w:lang w:val="mk-MK"/>
        </w:rPr>
        <w:br/>
      </w:r>
      <w:r w:rsidRPr="00A11A51">
        <w:rPr>
          <w:lang w:val="mk-MK"/>
        </w:rPr>
        <w:tab/>
        <w:t>Saadet Yüksel,</w:t>
      </w:r>
      <w:r w:rsidRPr="00A11A51">
        <w:rPr>
          <w:lang w:val="mk-MK"/>
        </w:rPr>
        <w:br/>
      </w:r>
      <w:r w:rsidRPr="00A11A51">
        <w:rPr>
          <w:lang w:val="mk-MK"/>
        </w:rPr>
        <w:tab/>
        <w:t>Jovan Ilievski,</w:t>
      </w:r>
      <w:r w:rsidRPr="00A11A51">
        <w:rPr>
          <w:lang w:val="mk-MK"/>
        </w:rPr>
        <w:br/>
      </w:r>
      <w:r w:rsidRPr="00A11A51">
        <w:rPr>
          <w:lang w:val="mk-MK"/>
        </w:rPr>
        <w:tab/>
        <w:t>Péter Paczolay,</w:t>
      </w:r>
      <w:r w:rsidRPr="00A11A51">
        <w:rPr>
          <w:lang w:val="mk-MK"/>
        </w:rPr>
        <w:br/>
      </w:r>
      <w:r w:rsidRPr="00A11A51">
        <w:rPr>
          <w:lang w:val="mk-MK"/>
        </w:rPr>
        <w:tab/>
        <w:t>Oddný Mjöll Arnardóttir,</w:t>
      </w:r>
      <w:r w:rsidRPr="00A11A51">
        <w:rPr>
          <w:lang w:val="mk-MK"/>
        </w:rPr>
        <w:br/>
      </w:r>
      <w:r w:rsidRPr="00A11A51">
        <w:rPr>
          <w:lang w:val="mk-MK"/>
        </w:rPr>
        <w:tab/>
        <w:t>Stéphane Pisani,</w:t>
      </w:r>
      <w:r w:rsidRPr="00A11A51">
        <w:rPr>
          <w:lang w:val="mk-MK"/>
        </w:rPr>
        <w:br/>
      </w:r>
      <w:r w:rsidRPr="00A11A51">
        <w:rPr>
          <w:lang w:val="mk-MK"/>
        </w:rPr>
        <w:tab/>
        <w:t>Juha Lavapuro</w:t>
      </w:r>
      <w:r w:rsidRPr="00A11A51">
        <w:rPr>
          <w:i/>
          <w:lang w:val="mk-MK"/>
        </w:rPr>
        <w:t xml:space="preserve">, </w:t>
      </w:r>
      <w:r w:rsidR="0020237D" w:rsidRPr="00A11A51">
        <w:rPr>
          <w:i/>
          <w:lang w:val="mk-MK"/>
        </w:rPr>
        <w:t>судии</w:t>
      </w:r>
      <w:r w:rsidRPr="00A11A51">
        <w:rPr>
          <w:lang w:val="mk-MK"/>
        </w:rPr>
        <w:t>,</w:t>
      </w:r>
      <w:r w:rsidR="009F4C8F" w:rsidRPr="00A11A51">
        <w:rPr>
          <w:lang w:val="mk-MK"/>
        </w:rPr>
        <w:br/>
      </w:r>
      <w:r w:rsidR="0020237D" w:rsidRPr="00A11A51">
        <w:rPr>
          <w:lang w:val="mk-MK"/>
        </w:rPr>
        <w:t>и</w:t>
      </w:r>
      <w:r w:rsidR="005C2C62" w:rsidRPr="00A11A51">
        <w:rPr>
          <w:lang w:val="mk-MK"/>
        </w:rPr>
        <w:t xml:space="preserve"> </w:t>
      </w:r>
      <w:r w:rsidR="00937B95" w:rsidRPr="00A11A51">
        <w:rPr>
          <w:lang w:val="mk-MK"/>
        </w:rPr>
        <w:t>Hasan Bakırcı</w:t>
      </w:r>
      <w:r w:rsidRPr="00A11A51">
        <w:rPr>
          <w:lang w:val="mk-MK"/>
        </w:rPr>
        <w:t xml:space="preserve">, </w:t>
      </w:r>
      <w:r w:rsidR="0020237D" w:rsidRPr="00A11A51">
        <w:rPr>
          <w:i/>
          <w:lang w:val="mk-MK"/>
        </w:rPr>
        <w:t>секретар</w:t>
      </w:r>
      <w:r w:rsidR="008F2465" w:rsidRPr="00A11A51">
        <w:rPr>
          <w:i/>
          <w:lang w:val="mk-MK"/>
        </w:rPr>
        <w:t>,</w:t>
      </w:r>
    </w:p>
    <w:p w14:paraId="4E3992AF" w14:textId="77777777" w:rsidR="009F4C8F" w:rsidRPr="00A11A51" w:rsidRDefault="0020237D" w:rsidP="000A2739">
      <w:pPr>
        <w:pStyle w:val="JuPara"/>
        <w:rPr>
          <w:lang w:val="mk-MK"/>
        </w:rPr>
      </w:pPr>
      <w:bookmarkStart w:id="1" w:name="ITMARKHavingStart"/>
      <w:bookmarkEnd w:id="1"/>
      <w:r w:rsidRPr="00A11A51">
        <w:rPr>
          <w:lang w:val="mk-MK"/>
        </w:rPr>
        <w:t>Разгледувајќи го предметот на нејавна седница на</w:t>
      </w:r>
      <w:r w:rsidR="00870550" w:rsidRPr="00A11A51">
        <w:rPr>
          <w:lang w:val="mk-MK"/>
        </w:rPr>
        <w:t xml:space="preserve"> </w:t>
      </w:r>
      <w:r w:rsidR="00937B95" w:rsidRPr="00A11A51">
        <w:rPr>
          <w:lang w:val="mk-MK"/>
        </w:rPr>
        <w:t xml:space="preserve">30 </w:t>
      </w:r>
      <w:r w:rsidRPr="00A11A51">
        <w:rPr>
          <w:lang w:val="mk-MK"/>
        </w:rPr>
        <w:t>септември</w:t>
      </w:r>
      <w:r w:rsidR="00937B95" w:rsidRPr="00A11A51">
        <w:rPr>
          <w:lang w:val="mk-MK"/>
        </w:rPr>
        <w:t xml:space="preserve"> 2025</w:t>
      </w:r>
      <w:r w:rsidRPr="00A11A51">
        <w:rPr>
          <w:lang w:val="mk-MK"/>
        </w:rPr>
        <w:t xml:space="preserve"> година</w:t>
      </w:r>
      <w:r w:rsidR="00870550" w:rsidRPr="00A11A51">
        <w:rPr>
          <w:lang w:val="mk-MK"/>
        </w:rPr>
        <w:t>,</w:t>
      </w:r>
    </w:p>
    <w:p w14:paraId="11BD2AFA" w14:textId="77777777" w:rsidR="009F4C8F" w:rsidRPr="00A11A51" w:rsidRDefault="0020237D" w:rsidP="000A2739">
      <w:pPr>
        <w:pStyle w:val="JuPara"/>
        <w:rPr>
          <w:lang w:val="mk-MK"/>
        </w:rPr>
      </w:pPr>
      <w:r w:rsidRPr="00A11A51">
        <w:rPr>
          <w:lang w:val="mk-MK"/>
        </w:rPr>
        <w:t>Ја донесе следната пресуда, која беше усвоена на истиот датум</w:t>
      </w:r>
      <w:r w:rsidR="00870550" w:rsidRPr="00A11A51">
        <w:rPr>
          <w:lang w:val="mk-MK"/>
        </w:rPr>
        <w:t>:</w:t>
      </w:r>
    </w:p>
    <w:p w14:paraId="212685C6" w14:textId="77777777" w:rsidR="00937B95" w:rsidRPr="00A11A51" w:rsidRDefault="0020237D" w:rsidP="000A2739">
      <w:pPr>
        <w:pStyle w:val="JuHHead"/>
        <w:rPr>
          <w:lang w:val="mk-MK"/>
        </w:rPr>
      </w:pPr>
      <w:r w:rsidRPr="00A11A51">
        <w:rPr>
          <w:lang w:val="mk-MK"/>
        </w:rPr>
        <w:t>ПОСТАПКА</w:t>
      </w:r>
    </w:p>
    <w:p w14:paraId="5DE6C54F" w14:textId="3AC10177" w:rsidR="00937B95" w:rsidRPr="00A11A51" w:rsidRDefault="000A2739" w:rsidP="000A273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1</w:t>
      </w:r>
      <w:r w:rsidRPr="00A11A51">
        <w:rPr>
          <w:noProof/>
          <w:lang w:val="mk-MK"/>
        </w:rPr>
        <w:fldChar w:fldCharType="end"/>
      </w:r>
      <w:r w:rsidR="00870550" w:rsidRPr="00A11A51">
        <w:rPr>
          <w:lang w:val="mk-MK"/>
        </w:rPr>
        <w:t>.  </w:t>
      </w:r>
      <w:r w:rsidR="00A82B3A" w:rsidRPr="00A11A51">
        <w:rPr>
          <w:lang w:val="mk-MK"/>
        </w:rPr>
        <w:t xml:space="preserve">Предметот се однесува на </w:t>
      </w:r>
      <w:r w:rsidR="004C61F8">
        <w:rPr>
          <w:lang w:val="mk-MK"/>
        </w:rPr>
        <w:t>апликација</w:t>
      </w:r>
      <w:r w:rsidR="00A82B3A" w:rsidRPr="00A11A51">
        <w:rPr>
          <w:lang w:val="mk-MK"/>
        </w:rPr>
        <w:t xml:space="preserve"> поднесена од </w:t>
      </w:r>
      <w:r w:rsidR="00AF52AD" w:rsidRPr="00A11A51">
        <w:rPr>
          <w:lang w:val="mk-MK"/>
        </w:rPr>
        <w:t xml:space="preserve">страна на </w:t>
      </w:r>
      <w:r w:rsidR="003B6E5A">
        <w:rPr>
          <w:lang w:val="mk-MK"/>
        </w:rPr>
        <w:t>апликантите</w:t>
      </w:r>
      <w:r w:rsidR="00A82B3A" w:rsidRPr="00A11A51">
        <w:rPr>
          <w:lang w:val="mk-MK"/>
        </w:rPr>
        <w:t xml:space="preserve"> согласно Член 1 од Протоколот бр. 1 кон Конвенцијата, во врска со </w:t>
      </w:r>
      <w:r w:rsidR="00AF52AD" w:rsidRPr="00A11A51">
        <w:rPr>
          <w:i/>
          <w:iCs/>
          <w:lang w:val="mk-MK"/>
        </w:rPr>
        <w:t>proprio motu</w:t>
      </w:r>
      <w:r w:rsidR="00AF52AD" w:rsidRPr="00A11A51">
        <w:rPr>
          <w:lang w:val="mk-MK"/>
        </w:rPr>
        <w:t>  (</w:t>
      </w:r>
      <w:r w:rsidR="00A82B3A" w:rsidRPr="00A11A51">
        <w:rPr>
          <w:lang w:val="mk-MK"/>
        </w:rPr>
        <w:t>по службена должност</w:t>
      </w:r>
      <w:r w:rsidR="00AF52AD" w:rsidRPr="00A11A51">
        <w:rPr>
          <w:lang w:val="mk-MK"/>
        </w:rPr>
        <w:t>)</w:t>
      </w:r>
      <w:r w:rsidR="00A82B3A" w:rsidRPr="00A11A51">
        <w:rPr>
          <w:lang w:val="mk-MK"/>
        </w:rPr>
        <w:t xml:space="preserve"> поништување на конечн</w:t>
      </w:r>
      <w:r w:rsidR="008F0943" w:rsidRPr="00A11A51">
        <w:rPr>
          <w:lang w:val="mk-MK"/>
        </w:rPr>
        <w:t xml:space="preserve">о решение </w:t>
      </w:r>
      <w:r w:rsidR="00A82B3A" w:rsidRPr="00A11A51">
        <w:rPr>
          <w:lang w:val="mk-MK"/>
        </w:rPr>
        <w:t>за денационализација со ко</w:t>
      </w:r>
      <w:r w:rsidR="008F0943" w:rsidRPr="00A11A51">
        <w:rPr>
          <w:lang w:val="mk-MK"/>
        </w:rPr>
        <w:t>е</w:t>
      </w:r>
      <w:r w:rsidR="00A82B3A" w:rsidRPr="00A11A51">
        <w:rPr>
          <w:lang w:val="mk-MK"/>
        </w:rPr>
        <w:t xml:space="preserve"> на </w:t>
      </w:r>
      <w:r w:rsidR="003B6E5A">
        <w:rPr>
          <w:lang w:val="mk-MK"/>
        </w:rPr>
        <w:t>апликантите</w:t>
      </w:r>
      <w:r w:rsidR="00A82B3A" w:rsidRPr="00A11A51">
        <w:rPr>
          <w:lang w:val="mk-MK"/>
        </w:rPr>
        <w:t xml:space="preserve"> им било доделено право на сопственост врз парцела земјиште. Ова поништување било извршено поради наводна правна и фактичка невозможност за спроведување на одлуката, </w:t>
      </w:r>
      <w:r w:rsidR="008E46E7" w:rsidRPr="00A11A51">
        <w:rPr>
          <w:lang w:val="mk-MK"/>
        </w:rPr>
        <w:t>со оглед на тоа што трети лица, во меѓувреме, извршиле градежни зафати на предметното земјиште.</w:t>
      </w:r>
    </w:p>
    <w:p w14:paraId="792C535E" w14:textId="72226495" w:rsidR="00937B95" w:rsidRPr="00A11A51" w:rsidRDefault="00870550" w:rsidP="000A2739">
      <w:pPr>
        <w:pStyle w:val="JuPara"/>
        <w:rPr>
          <w:lang w:val="mk-MK"/>
        </w:rPr>
      </w:pPr>
      <w:r w:rsidRPr="00A11A51">
        <w:rPr>
          <w:lang w:val="mk-MK"/>
        </w:rPr>
        <w:fldChar w:fldCharType="begin"/>
      </w:r>
      <w:r w:rsidRPr="00A11A51">
        <w:rPr>
          <w:lang w:val="mk-MK"/>
        </w:rPr>
        <w:instrText xml:space="preserve"> SEQ level0 \*arabic \* MERGEFORMAT </w:instrText>
      </w:r>
      <w:r w:rsidRPr="00A11A51">
        <w:rPr>
          <w:lang w:val="mk-MK"/>
        </w:rPr>
        <w:fldChar w:fldCharType="separate"/>
      </w:r>
      <w:bookmarkStart w:id="2" w:name="paragraph00002"/>
      <w:r w:rsidR="000A2739" w:rsidRPr="00A11A51">
        <w:rPr>
          <w:noProof/>
          <w:lang w:val="mk-MK"/>
        </w:rPr>
        <w:t>2</w:t>
      </w:r>
      <w:bookmarkEnd w:id="2"/>
      <w:r w:rsidRPr="00A11A51">
        <w:rPr>
          <w:lang w:val="mk-MK"/>
        </w:rPr>
        <w:fldChar w:fldCharType="end"/>
      </w:r>
      <w:r w:rsidRPr="00A11A51">
        <w:rPr>
          <w:lang w:val="mk-MK"/>
        </w:rPr>
        <w:t>.  </w:t>
      </w:r>
      <w:r w:rsidR="00A82B3A" w:rsidRPr="00A11A51">
        <w:rPr>
          <w:lang w:val="mk-MK"/>
        </w:rPr>
        <w:t>Со пресуда донесена на 12 декември 2023 година (</w:t>
      </w:r>
      <w:r w:rsidR="00AF52AD" w:rsidRPr="00A11A51">
        <w:rPr>
          <w:lang w:val="mk-MK"/>
        </w:rPr>
        <w:t xml:space="preserve">види </w:t>
      </w:r>
      <w:r w:rsidR="00A82B3A" w:rsidRPr="00A11A51">
        <w:rPr>
          <w:i/>
          <w:iCs/>
          <w:lang w:val="mk-MK"/>
        </w:rPr>
        <w:t>Насков и други против Северна Македонија</w:t>
      </w:r>
      <w:r w:rsidR="00A82B3A" w:rsidRPr="00A11A51">
        <w:rPr>
          <w:lang w:val="mk-MK"/>
        </w:rPr>
        <w:t xml:space="preserve">, бр. 31620/15 и уште две други </w:t>
      </w:r>
      <w:r w:rsidR="00AF52AD" w:rsidRPr="00A11A51">
        <w:rPr>
          <w:lang w:val="mk-MK"/>
        </w:rPr>
        <w:t>-</w:t>
      </w:r>
      <w:r w:rsidR="00A82B3A" w:rsidRPr="00A11A51">
        <w:rPr>
          <w:lang w:val="mk-MK"/>
        </w:rPr>
        <w:t xml:space="preserve"> „</w:t>
      </w:r>
      <w:r w:rsidR="006F4D24">
        <w:rPr>
          <w:lang w:val="mk-MK"/>
        </w:rPr>
        <w:t>делумната пресуда</w:t>
      </w:r>
      <w:r w:rsidR="00A82B3A" w:rsidRPr="00A11A51">
        <w:rPr>
          <w:lang w:val="mk-MK"/>
        </w:rPr>
        <w:t>“), Судот утврди дека поништувањето на конечн</w:t>
      </w:r>
      <w:r w:rsidR="008F0943" w:rsidRPr="00A11A51">
        <w:rPr>
          <w:lang w:val="mk-MK"/>
        </w:rPr>
        <w:t>ото</w:t>
      </w:r>
      <w:r w:rsidR="00A82B3A" w:rsidRPr="00A11A51">
        <w:rPr>
          <w:lang w:val="mk-MK"/>
        </w:rPr>
        <w:t xml:space="preserve"> </w:t>
      </w:r>
      <w:r w:rsidR="008F0943" w:rsidRPr="00A11A51">
        <w:rPr>
          <w:lang w:val="mk-MK"/>
        </w:rPr>
        <w:t>решение</w:t>
      </w:r>
      <w:r w:rsidR="00A82B3A" w:rsidRPr="00A11A51">
        <w:rPr>
          <w:lang w:val="mk-MK"/>
        </w:rPr>
        <w:t xml:space="preserve"> за денационализација, во рамките на постапка за н</w:t>
      </w:r>
      <w:r w:rsidR="008F0943" w:rsidRPr="00A11A51">
        <w:rPr>
          <w:lang w:val="mk-MK"/>
        </w:rPr>
        <w:t>егово</w:t>
      </w:r>
      <w:r w:rsidR="00A82B3A" w:rsidRPr="00A11A51">
        <w:rPr>
          <w:lang w:val="mk-MK"/>
        </w:rPr>
        <w:t xml:space="preserve"> административно </w:t>
      </w:r>
      <w:r w:rsidR="004C61F8">
        <w:rPr>
          <w:lang w:val="mk-MK"/>
        </w:rPr>
        <w:t>извршување</w:t>
      </w:r>
      <w:r w:rsidR="00A82B3A" w:rsidRPr="00A11A51">
        <w:rPr>
          <w:lang w:val="mk-MK"/>
        </w:rPr>
        <w:t xml:space="preserve">, го нарушило легитимното потпирање на </w:t>
      </w:r>
      <w:r w:rsidR="003B6E5A">
        <w:rPr>
          <w:lang w:val="mk-MK"/>
        </w:rPr>
        <w:t>апликантите</w:t>
      </w:r>
      <w:r w:rsidR="00A82B3A" w:rsidRPr="00A11A51">
        <w:rPr>
          <w:lang w:val="mk-MK"/>
        </w:rPr>
        <w:t xml:space="preserve"> на обврзувачка и извршна одлука, и ги лишило од можноста да го стекнат поседувањето на имотот кој тие легитимно очекувале да го добијат. Судот заклучи дека таквото мешање во имотните интереси на </w:t>
      </w:r>
      <w:r w:rsidR="003B6E5A">
        <w:rPr>
          <w:lang w:val="mk-MK"/>
        </w:rPr>
        <w:t>апликантите</w:t>
      </w:r>
      <w:r w:rsidR="00A82B3A" w:rsidRPr="00A11A51">
        <w:rPr>
          <w:lang w:val="mk-MK"/>
        </w:rPr>
        <w:t xml:space="preserve"> претставувало повреда на </w:t>
      </w:r>
      <w:r w:rsidR="00AF52AD" w:rsidRPr="00A11A51">
        <w:rPr>
          <w:lang w:val="mk-MK"/>
        </w:rPr>
        <w:t>начелото</w:t>
      </w:r>
      <w:r w:rsidR="00A82B3A" w:rsidRPr="00A11A51">
        <w:rPr>
          <w:lang w:val="mk-MK"/>
        </w:rPr>
        <w:t xml:space="preserve"> на законитост и не можело да се смета за предвидливо во согласност со </w:t>
      </w:r>
      <w:r w:rsidR="00AF52AD" w:rsidRPr="00A11A51">
        <w:rPr>
          <w:lang w:val="mk-MK"/>
        </w:rPr>
        <w:t>начелата</w:t>
      </w:r>
      <w:r w:rsidR="00A82B3A" w:rsidRPr="00A11A51">
        <w:rPr>
          <w:lang w:val="mk-MK"/>
        </w:rPr>
        <w:t xml:space="preserve"> на Конвенцијата. Оттаму, Судот утврди повреда на Член 1 од Протоколот бр. 1 кон Конвенцијата (види §§ 78</w:t>
      </w:r>
      <w:r w:rsidR="00AF52AD" w:rsidRPr="00A11A51">
        <w:rPr>
          <w:lang w:val="mk-MK"/>
        </w:rPr>
        <w:t>-</w:t>
      </w:r>
      <w:r w:rsidR="00A82B3A" w:rsidRPr="00A11A51">
        <w:rPr>
          <w:lang w:val="mk-MK"/>
        </w:rPr>
        <w:t>79 и точка 3 од оперативниот дел на пресудата).</w:t>
      </w:r>
    </w:p>
    <w:p w14:paraId="34873E07" w14:textId="1BB8D93E" w:rsidR="00937B95" w:rsidRPr="00A11A51" w:rsidRDefault="00870550" w:rsidP="000A2739">
      <w:pPr>
        <w:pStyle w:val="JuPara"/>
        <w:rPr>
          <w:lang w:val="mk-MK"/>
        </w:rPr>
      </w:pPr>
      <w:r w:rsidRPr="00A11A51">
        <w:rPr>
          <w:lang w:val="mk-MK"/>
        </w:rPr>
        <w:fldChar w:fldCharType="begin"/>
      </w:r>
      <w:r w:rsidRPr="00A11A51">
        <w:rPr>
          <w:lang w:val="mk-MK"/>
        </w:rPr>
        <w:instrText xml:space="preserve"> SEQ level0 \*arabic \* MERGEFORMAT </w:instrText>
      </w:r>
      <w:r w:rsidRPr="00A11A51">
        <w:rPr>
          <w:lang w:val="mk-MK"/>
        </w:rPr>
        <w:fldChar w:fldCharType="separate"/>
      </w:r>
      <w:bookmarkStart w:id="3" w:name="paragraph00003"/>
      <w:r w:rsidR="000A2739" w:rsidRPr="00A11A51">
        <w:rPr>
          <w:noProof/>
          <w:lang w:val="mk-MK"/>
        </w:rPr>
        <w:t>3</w:t>
      </w:r>
      <w:bookmarkEnd w:id="3"/>
      <w:r w:rsidRPr="00A11A51">
        <w:rPr>
          <w:lang w:val="mk-MK"/>
        </w:rPr>
        <w:fldChar w:fldCharType="end"/>
      </w:r>
      <w:r w:rsidRPr="00A11A51">
        <w:rPr>
          <w:lang w:val="mk-MK"/>
        </w:rPr>
        <w:t>.  </w:t>
      </w:r>
      <w:r w:rsidR="00A82B3A" w:rsidRPr="00A11A51">
        <w:rPr>
          <w:lang w:val="mk-MK"/>
        </w:rPr>
        <w:t xml:space="preserve">Согласно Член 41 од Конвенцијата, </w:t>
      </w:r>
      <w:r w:rsidR="003B6E5A">
        <w:rPr>
          <w:lang w:val="mk-MK"/>
        </w:rPr>
        <w:t>апликантите</w:t>
      </w:r>
      <w:r w:rsidR="00A82B3A" w:rsidRPr="00A11A51">
        <w:rPr>
          <w:lang w:val="mk-MK"/>
        </w:rPr>
        <w:t xml:space="preserve"> побараа </w:t>
      </w:r>
      <w:r w:rsidR="002118A8" w:rsidRPr="00A11A51">
        <w:rPr>
          <w:lang w:val="mk-MK"/>
        </w:rPr>
        <w:t>правично обесштетување</w:t>
      </w:r>
      <w:r w:rsidR="00A82B3A" w:rsidRPr="00A11A51">
        <w:rPr>
          <w:lang w:val="mk-MK"/>
        </w:rPr>
        <w:t>, и тоа надомест за материјална и нематеријална штета. Во однос на материјалната штета, тие побараа износ од 1.273.313 евра (ЕУР), кој, според нив, претставува пазарна вредност на земјиштето во однос на кое било поништено решение</w:t>
      </w:r>
      <w:r w:rsidR="008E46E7" w:rsidRPr="00A11A51">
        <w:rPr>
          <w:lang w:val="mk-MK"/>
        </w:rPr>
        <w:t>то</w:t>
      </w:r>
      <w:r w:rsidR="00A82B3A" w:rsidRPr="00A11A51">
        <w:rPr>
          <w:lang w:val="mk-MK"/>
        </w:rPr>
        <w:t xml:space="preserve"> за денационализација.</w:t>
      </w:r>
    </w:p>
    <w:p w14:paraId="43635634" w14:textId="5B5A1E8C" w:rsidR="00937B95" w:rsidRPr="00A11A51" w:rsidRDefault="00870550" w:rsidP="000A2739">
      <w:pPr>
        <w:pStyle w:val="JuPara"/>
        <w:rPr>
          <w:lang w:val="mk-MK"/>
        </w:rPr>
      </w:pPr>
      <w:r w:rsidRPr="00A11A51">
        <w:rPr>
          <w:lang w:val="mk-MK"/>
        </w:rPr>
        <w:lastRenderedPageBreak/>
        <w:fldChar w:fldCharType="begin"/>
      </w:r>
      <w:r w:rsidRPr="00A11A51">
        <w:rPr>
          <w:lang w:val="mk-MK"/>
        </w:rPr>
        <w:instrText xml:space="preserve"> SEQ level0 \*arabic \* MERGEFORMAT </w:instrText>
      </w:r>
      <w:r w:rsidRPr="00A11A51">
        <w:rPr>
          <w:lang w:val="mk-MK"/>
        </w:rPr>
        <w:fldChar w:fldCharType="separate"/>
      </w:r>
      <w:bookmarkStart w:id="4" w:name="paragraph00004"/>
      <w:r w:rsidR="000A2739" w:rsidRPr="00A11A51">
        <w:rPr>
          <w:noProof/>
          <w:lang w:val="mk-MK"/>
        </w:rPr>
        <w:t>4</w:t>
      </w:r>
      <w:bookmarkEnd w:id="4"/>
      <w:r w:rsidRPr="00A11A51">
        <w:rPr>
          <w:lang w:val="mk-MK"/>
        </w:rPr>
        <w:fldChar w:fldCharType="end"/>
      </w:r>
      <w:r w:rsidRPr="00A11A51">
        <w:rPr>
          <w:lang w:val="mk-MK"/>
        </w:rPr>
        <w:t>.  </w:t>
      </w:r>
      <w:r w:rsidR="00A82B3A" w:rsidRPr="00A11A51">
        <w:rPr>
          <w:lang w:val="mk-MK"/>
        </w:rPr>
        <w:t xml:space="preserve">Владата </w:t>
      </w:r>
      <w:r w:rsidR="002118A8" w:rsidRPr="00A11A51">
        <w:rPr>
          <w:lang w:val="mk-MK"/>
        </w:rPr>
        <w:t>информираше</w:t>
      </w:r>
      <w:r w:rsidR="00A82B3A" w:rsidRPr="00A11A51">
        <w:rPr>
          <w:lang w:val="mk-MK"/>
        </w:rPr>
        <w:t xml:space="preserve"> дека прашањето за материјалната штета не било подготвено за одлучување. Дополнително, истакна дека, бидејќи враќањето на предметното земјиште не е изводливо, на </w:t>
      </w:r>
      <w:r w:rsidR="003B6E5A">
        <w:rPr>
          <w:lang w:val="mk-MK"/>
        </w:rPr>
        <w:t>апликантите</w:t>
      </w:r>
      <w:r w:rsidR="00A82B3A" w:rsidRPr="00A11A51">
        <w:rPr>
          <w:lang w:val="mk-MK"/>
        </w:rPr>
        <w:t xml:space="preserve"> треба да им се исплати паричен надомест, во согласност со </w:t>
      </w:r>
      <w:r w:rsidR="002118A8" w:rsidRPr="00A11A51">
        <w:rPr>
          <w:lang w:val="mk-MK"/>
        </w:rPr>
        <w:t>Уредбата</w:t>
      </w:r>
      <w:r w:rsidR="00A82B3A" w:rsidRPr="00A11A51">
        <w:rPr>
          <w:lang w:val="mk-MK"/>
        </w:rPr>
        <w:t xml:space="preserve"> за начинот и постапката за утврдување на вредноста на имотот кој е предмет на денационализација („Службен весник на РМ“ бр. 43/2000 и 19/2001 </w:t>
      </w:r>
      <w:r w:rsidR="002118A8" w:rsidRPr="00A11A51">
        <w:rPr>
          <w:lang w:val="mk-MK"/>
        </w:rPr>
        <w:t>-</w:t>
      </w:r>
      <w:r w:rsidR="00A82B3A" w:rsidRPr="00A11A51">
        <w:rPr>
          <w:lang w:val="mk-MK"/>
        </w:rPr>
        <w:t xml:space="preserve"> „</w:t>
      </w:r>
      <w:r w:rsidR="002118A8" w:rsidRPr="00A11A51">
        <w:rPr>
          <w:lang w:val="mk-MK"/>
        </w:rPr>
        <w:t>Уредбата</w:t>
      </w:r>
      <w:r w:rsidR="00A82B3A" w:rsidRPr="00A11A51">
        <w:rPr>
          <w:lang w:val="mk-MK"/>
        </w:rPr>
        <w:t>“).</w:t>
      </w:r>
    </w:p>
    <w:bookmarkStart w:id="5" w:name="To"/>
    <w:p w14:paraId="54EEE38E" w14:textId="64507E33" w:rsidR="00937B95" w:rsidRPr="00A11A51" w:rsidRDefault="00870550" w:rsidP="000A2739">
      <w:pPr>
        <w:pStyle w:val="JuPara"/>
        <w:rPr>
          <w:lang w:val="mk-MK"/>
        </w:rPr>
      </w:pPr>
      <w:r w:rsidRPr="00A11A51">
        <w:rPr>
          <w:lang w:val="mk-MK"/>
        </w:rPr>
        <w:fldChar w:fldCharType="begin"/>
      </w:r>
      <w:r w:rsidRPr="00A11A51">
        <w:rPr>
          <w:lang w:val="mk-MK"/>
        </w:rPr>
        <w:instrText xml:space="preserve"> SEQ level0 \*arabic \* MERGEFORMAT </w:instrText>
      </w:r>
      <w:r w:rsidRPr="00A11A51">
        <w:rPr>
          <w:lang w:val="mk-MK"/>
        </w:rPr>
        <w:fldChar w:fldCharType="separate"/>
      </w:r>
      <w:r w:rsidR="000A2739" w:rsidRPr="00A11A51">
        <w:rPr>
          <w:noProof/>
          <w:lang w:val="mk-MK"/>
        </w:rPr>
        <w:t>5</w:t>
      </w:r>
      <w:r w:rsidRPr="00A11A51">
        <w:rPr>
          <w:lang w:val="mk-MK"/>
        </w:rPr>
        <w:fldChar w:fldCharType="end"/>
      </w:r>
      <w:bookmarkEnd w:id="5"/>
      <w:r w:rsidRPr="00A11A51">
        <w:rPr>
          <w:lang w:val="mk-MK"/>
        </w:rPr>
        <w:t xml:space="preserve">.   </w:t>
      </w:r>
      <w:r w:rsidR="00A82B3A" w:rsidRPr="00A11A51">
        <w:rPr>
          <w:rFonts w:cstheme="minorHAnsi"/>
          <w:color w:val="000000"/>
          <w:lang w:val="mk-MK"/>
        </w:rPr>
        <w:t xml:space="preserve">Бидејќи прашањето за примената на Член 41 </w:t>
      </w:r>
      <w:r w:rsidR="00BD4E2F" w:rsidRPr="00A11A51">
        <w:rPr>
          <w:rFonts w:cstheme="minorHAnsi"/>
          <w:color w:val="000000"/>
          <w:lang w:val="mk-MK"/>
        </w:rPr>
        <w:t xml:space="preserve">од Конвенцијата </w:t>
      </w:r>
      <w:r w:rsidR="00A82B3A" w:rsidRPr="00A11A51">
        <w:rPr>
          <w:rFonts w:cstheme="minorHAnsi"/>
          <w:color w:val="000000"/>
          <w:lang w:val="mk-MK"/>
        </w:rPr>
        <w:t xml:space="preserve">во однос на материјалната штета не било подготвено за одлучување, Судот ја </w:t>
      </w:r>
      <w:r w:rsidR="004C61F8">
        <w:rPr>
          <w:rFonts w:cstheme="minorHAnsi"/>
          <w:color w:val="000000"/>
          <w:lang w:val="mk-MK"/>
        </w:rPr>
        <w:t>резервираше</w:t>
      </w:r>
      <w:r w:rsidR="00A82B3A" w:rsidRPr="00A11A51">
        <w:rPr>
          <w:rFonts w:cstheme="minorHAnsi"/>
          <w:color w:val="000000"/>
          <w:lang w:val="mk-MK"/>
        </w:rPr>
        <w:t xml:space="preserve"> одлуката и ги покани Владата и </w:t>
      </w:r>
      <w:r w:rsidR="003B6E5A">
        <w:rPr>
          <w:rFonts w:cstheme="minorHAnsi"/>
          <w:color w:val="000000"/>
          <w:lang w:val="mk-MK"/>
        </w:rPr>
        <w:t>апликантите</w:t>
      </w:r>
      <w:r w:rsidR="00A82B3A" w:rsidRPr="00A11A51">
        <w:rPr>
          <w:rFonts w:cstheme="minorHAnsi"/>
          <w:color w:val="000000"/>
          <w:lang w:val="mk-MK"/>
        </w:rPr>
        <w:t xml:space="preserve">, во рок од три месеци од денот на правосилноста на пресудата, да достават писмени забелешки по ова прашање и, особено, да го известат Судот за евентуален договор што би можеле да го постигнат (види </w:t>
      </w:r>
      <w:r w:rsidR="006F4D24">
        <w:rPr>
          <w:rFonts w:cstheme="minorHAnsi"/>
          <w:color w:val="000000"/>
          <w:lang w:val="mk-MK"/>
        </w:rPr>
        <w:t>делумна пресуда</w:t>
      </w:r>
      <w:r w:rsidR="00A82B3A" w:rsidRPr="00A11A51">
        <w:rPr>
          <w:rFonts w:cstheme="minorHAnsi"/>
          <w:color w:val="000000"/>
          <w:lang w:val="mk-MK"/>
        </w:rPr>
        <w:t xml:space="preserve">, § 83 и точка 5 од оперативниот дел). Судот досуди </w:t>
      </w:r>
      <w:r w:rsidR="00A11A51" w:rsidRPr="00A11A51">
        <w:rPr>
          <w:rFonts w:cstheme="minorHAnsi"/>
          <w:color w:val="000000"/>
          <w:lang w:val="mk-MK"/>
        </w:rPr>
        <w:t>з</w:t>
      </w:r>
      <w:r w:rsidR="00A82B3A" w:rsidRPr="00A11A51">
        <w:rPr>
          <w:rFonts w:cstheme="minorHAnsi"/>
          <w:color w:val="000000"/>
          <w:lang w:val="mk-MK"/>
        </w:rPr>
        <w:t xml:space="preserve">а секој подносител по 3.000 евра, плус </w:t>
      </w:r>
      <w:r w:rsidR="004C61F8">
        <w:rPr>
          <w:rFonts w:cstheme="minorHAnsi"/>
          <w:color w:val="000000"/>
          <w:lang w:val="mk-MK"/>
        </w:rPr>
        <w:t>секој данок кој може да биде напатен</w:t>
      </w:r>
      <w:r w:rsidR="00A82B3A" w:rsidRPr="00A11A51">
        <w:rPr>
          <w:rFonts w:cstheme="minorHAnsi"/>
          <w:color w:val="000000"/>
          <w:lang w:val="mk-MK"/>
        </w:rPr>
        <w:t xml:space="preserve">, за нематеријална штета, </w:t>
      </w:r>
      <w:r w:rsidR="00A11A51" w:rsidRPr="00A11A51">
        <w:rPr>
          <w:rFonts w:cstheme="minorHAnsi"/>
          <w:color w:val="000000"/>
          <w:lang w:val="mk-MK"/>
        </w:rPr>
        <w:t xml:space="preserve">како </w:t>
      </w:r>
      <w:r w:rsidR="00A82B3A" w:rsidRPr="00A11A51">
        <w:rPr>
          <w:rFonts w:cstheme="minorHAnsi"/>
          <w:color w:val="000000"/>
          <w:lang w:val="mk-MK"/>
        </w:rPr>
        <w:t>и заеднички износ од 285 евра, плус даноци, за трошоци и издатоци. Останатите нивни барања за нематеријална штета и трошоци беа одбиени (види §§ 84 и 87 и точки 4 и 6 од оперативниот дел).</w:t>
      </w:r>
    </w:p>
    <w:p w14:paraId="6B9C902E" w14:textId="7E4E171A" w:rsidR="00937B95" w:rsidRPr="00A11A51" w:rsidRDefault="000A2739" w:rsidP="000A273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6</w:t>
      </w:r>
      <w:r w:rsidRPr="00A11A51">
        <w:rPr>
          <w:noProof/>
          <w:lang w:val="mk-MK"/>
        </w:rPr>
        <w:fldChar w:fldCharType="end"/>
      </w:r>
      <w:r w:rsidR="00870550" w:rsidRPr="00A11A51">
        <w:rPr>
          <w:lang w:val="mk-MK"/>
        </w:rPr>
        <w:t>.  </w:t>
      </w:r>
      <w:r w:rsidR="003B6E5A">
        <w:rPr>
          <w:lang w:val="mk-MK"/>
        </w:rPr>
        <w:t>Апликантите</w:t>
      </w:r>
      <w:r w:rsidR="00A82B3A" w:rsidRPr="00A11A51">
        <w:rPr>
          <w:lang w:val="mk-MK"/>
        </w:rPr>
        <w:t xml:space="preserve"> и Владата не постигнаа договор во однос на материјалната штета во рамките на утврдениот рок. Поради тоа, двете страни поднесоа писмени поднесоци по ова прашање, кои беа доставени на спротивната страна за коментар.</w:t>
      </w:r>
    </w:p>
    <w:p w14:paraId="70542D7E" w14:textId="77777777" w:rsidR="00A82B3A" w:rsidRPr="00A11A51" w:rsidRDefault="00A82B3A" w:rsidP="000A2739">
      <w:pPr>
        <w:pStyle w:val="JuPara"/>
        <w:rPr>
          <w:lang w:val="mk-MK"/>
        </w:rPr>
      </w:pPr>
    </w:p>
    <w:p w14:paraId="6862337B" w14:textId="77777777" w:rsidR="00937B95" w:rsidRPr="00A11A51" w:rsidRDefault="0020237D" w:rsidP="000A2739">
      <w:pPr>
        <w:pStyle w:val="JuHHead"/>
        <w:rPr>
          <w:lang w:val="mk-MK"/>
        </w:rPr>
      </w:pPr>
      <w:r w:rsidRPr="00A11A51">
        <w:rPr>
          <w:lang w:val="mk-MK"/>
        </w:rPr>
        <w:t>ЗАКОНОДАВСТВО</w:t>
      </w:r>
    </w:p>
    <w:p w14:paraId="1A5DE781" w14:textId="77777777" w:rsidR="00937B95" w:rsidRPr="00A11A51" w:rsidRDefault="0020237D" w:rsidP="000A2739">
      <w:pPr>
        <w:pStyle w:val="JuHIRoman"/>
        <w:numPr>
          <w:ilvl w:val="0"/>
          <w:numId w:val="0"/>
        </w:numPr>
        <w:tabs>
          <w:tab w:val="left" w:pos="567"/>
          <w:tab w:val="left" w:pos="680"/>
        </w:tabs>
        <w:ind w:left="369" w:hanging="369"/>
        <w:rPr>
          <w:lang w:val="mk-MK"/>
        </w:rPr>
      </w:pPr>
      <w:r w:rsidRPr="00A11A51">
        <w:rPr>
          <w:lang w:val="mk-MK"/>
        </w:rPr>
        <w:t>ЧЛЕН</w:t>
      </w:r>
      <w:r w:rsidR="00870550" w:rsidRPr="00A11A51">
        <w:rPr>
          <w:lang w:val="mk-MK"/>
        </w:rPr>
        <w:t xml:space="preserve"> 41 </w:t>
      </w:r>
      <w:r w:rsidRPr="00A11A51">
        <w:rPr>
          <w:lang w:val="mk-MK"/>
        </w:rPr>
        <w:t>ОД КОНВЕНЦИЈАТА</w:t>
      </w:r>
    </w:p>
    <w:p w14:paraId="1F86EFF8" w14:textId="77777777" w:rsidR="00937B95" w:rsidRPr="00A11A51" w:rsidRDefault="000A2739" w:rsidP="000A273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7</w:t>
      </w:r>
      <w:r w:rsidRPr="00A11A51">
        <w:rPr>
          <w:noProof/>
          <w:lang w:val="mk-MK"/>
        </w:rPr>
        <w:fldChar w:fldCharType="end"/>
      </w:r>
      <w:r w:rsidR="00870550" w:rsidRPr="00A11A51">
        <w:rPr>
          <w:lang w:val="mk-MK"/>
        </w:rPr>
        <w:t>.  </w:t>
      </w:r>
      <w:r w:rsidR="00A82B3A" w:rsidRPr="00A11A51">
        <w:rPr>
          <w:lang w:val="mk-MK"/>
        </w:rPr>
        <w:t>Во членот 41 од Конвенцијата е утврдено:</w:t>
      </w:r>
    </w:p>
    <w:p w14:paraId="16B0C81A" w14:textId="77777777" w:rsidR="00937B95" w:rsidRPr="00A11A51" w:rsidRDefault="00A82B3A" w:rsidP="00AF52AD">
      <w:pPr>
        <w:pStyle w:val="JuQuot"/>
        <w:rPr>
          <w:lang w:val="mk-MK"/>
        </w:rPr>
      </w:pPr>
      <w:r w:rsidRPr="00A11A51">
        <w:rPr>
          <w:lang w:val="mk-MK"/>
        </w:rPr>
        <w:t>„Ако Судот оцени дека постои повреда на Конвенцијата или на нејзините</w:t>
      </w:r>
      <w:r w:rsidR="00AF52AD" w:rsidRPr="00A11A51">
        <w:rPr>
          <w:lang w:val="mk-MK"/>
        </w:rPr>
        <w:t xml:space="preserve"> </w:t>
      </w:r>
      <w:r w:rsidRPr="00A11A51">
        <w:rPr>
          <w:lang w:val="mk-MK"/>
        </w:rPr>
        <w:t>протоколи, и ако внатрешното право на засегнатата Висока страна договорничка</w:t>
      </w:r>
      <w:r w:rsidR="00AF52AD" w:rsidRPr="00A11A51">
        <w:rPr>
          <w:lang w:val="mk-MK"/>
        </w:rPr>
        <w:t xml:space="preserve"> </w:t>
      </w:r>
      <w:r w:rsidRPr="00A11A51">
        <w:rPr>
          <w:lang w:val="mk-MK"/>
        </w:rPr>
        <w:t>овозможува само делумно отстранување на последиците на таа повреда, Судот ѝ</w:t>
      </w:r>
      <w:r w:rsidR="00AF52AD" w:rsidRPr="00A11A51">
        <w:rPr>
          <w:lang w:val="mk-MK"/>
        </w:rPr>
        <w:t xml:space="preserve"> </w:t>
      </w:r>
      <w:r w:rsidRPr="00A11A51">
        <w:rPr>
          <w:lang w:val="mk-MK"/>
        </w:rPr>
        <w:t>дава на оштетената страна, доколку е потребно, правично обесштетување.“</w:t>
      </w:r>
    </w:p>
    <w:p w14:paraId="16F93A1B" w14:textId="77777777" w:rsidR="00937B95" w:rsidRPr="00A11A51" w:rsidRDefault="0020237D" w:rsidP="000A2739">
      <w:pPr>
        <w:pStyle w:val="JuHA"/>
        <w:rPr>
          <w:lang w:val="mk-MK"/>
        </w:rPr>
      </w:pPr>
      <w:r w:rsidRPr="00A11A51">
        <w:rPr>
          <w:lang w:val="mk-MK"/>
        </w:rPr>
        <w:t>Штета</w:t>
      </w:r>
    </w:p>
    <w:p w14:paraId="7236DB2C" w14:textId="77777777" w:rsidR="00937B95" w:rsidRPr="00A11A51" w:rsidRDefault="0073280D" w:rsidP="000A2739">
      <w:pPr>
        <w:pStyle w:val="JuH1"/>
        <w:rPr>
          <w:lang w:val="mk-MK"/>
        </w:rPr>
      </w:pPr>
      <w:r w:rsidRPr="00A11A51">
        <w:rPr>
          <w:lang w:val="mk-MK"/>
        </w:rPr>
        <w:t>Поднесоци на страните</w:t>
      </w:r>
    </w:p>
    <w:p w14:paraId="3D831E1F" w14:textId="45EAD149" w:rsidR="00937B95" w:rsidRPr="00A11A51" w:rsidRDefault="00870550" w:rsidP="000A2739">
      <w:pPr>
        <w:pStyle w:val="JuPara"/>
        <w:rPr>
          <w:lang w:val="mk-MK"/>
        </w:rPr>
      </w:pPr>
      <w:r w:rsidRPr="00A11A51">
        <w:rPr>
          <w:lang w:val="mk-MK"/>
        </w:rPr>
        <w:fldChar w:fldCharType="begin"/>
      </w:r>
      <w:r w:rsidRPr="00A11A51">
        <w:rPr>
          <w:lang w:val="mk-MK"/>
        </w:rPr>
        <w:instrText xml:space="preserve"> SEQ level0 \*arabic \* MERGEFORMAT </w:instrText>
      </w:r>
      <w:r w:rsidRPr="00A11A51">
        <w:rPr>
          <w:lang w:val="mk-MK"/>
        </w:rPr>
        <w:fldChar w:fldCharType="separate"/>
      </w:r>
      <w:bookmarkStart w:id="6" w:name="paragraph00007"/>
      <w:r w:rsidR="000A2739" w:rsidRPr="00A11A51">
        <w:rPr>
          <w:noProof/>
          <w:lang w:val="mk-MK"/>
        </w:rPr>
        <w:t>8</w:t>
      </w:r>
      <w:bookmarkEnd w:id="6"/>
      <w:r w:rsidRPr="00A11A51">
        <w:rPr>
          <w:lang w:val="mk-MK"/>
        </w:rPr>
        <w:fldChar w:fldCharType="end"/>
      </w:r>
      <w:r w:rsidRPr="00A11A51">
        <w:rPr>
          <w:lang w:val="mk-MK"/>
        </w:rPr>
        <w:t>.  </w:t>
      </w:r>
      <w:r w:rsidR="00731F5A" w:rsidRPr="00A11A51">
        <w:rPr>
          <w:lang w:val="mk-MK"/>
        </w:rPr>
        <w:t xml:space="preserve">По донесувањето на </w:t>
      </w:r>
      <w:r w:rsidR="004C61F8">
        <w:rPr>
          <w:lang w:val="mk-MK"/>
        </w:rPr>
        <w:t xml:space="preserve">делумната </w:t>
      </w:r>
      <w:r w:rsidR="00731F5A" w:rsidRPr="00A11A51">
        <w:rPr>
          <w:lang w:val="mk-MK"/>
        </w:rPr>
        <w:t xml:space="preserve">пресуда, </w:t>
      </w:r>
      <w:r w:rsidR="003B6E5A">
        <w:rPr>
          <w:lang w:val="mk-MK"/>
        </w:rPr>
        <w:t>апликантите</w:t>
      </w:r>
      <w:r w:rsidR="00731F5A" w:rsidRPr="00A11A51">
        <w:rPr>
          <w:lang w:val="mk-MK"/>
        </w:rPr>
        <w:t xml:space="preserve"> тврдеа дека фактот што го запишале своето право на сопственост врз земјиштето во </w:t>
      </w:r>
      <w:r w:rsidR="00A11A51" w:rsidRPr="00A11A51">
        <w:rPr>
          <w:lang w:val="mk-MK"/>
        </w:rPr>
        <w:t>Катастарот на недвижен имот</w:t>
      </w:r>
      <w:r w:rsidR="00731F5A" w:rsidRPr="00A11A51">
        <w:rPr>
          <w:lang w:val="mk-MK"/>
        </w:rPr>
        <w:t xml:space="preserve"> е ирелевантен, имајќи предвид дека не можеле ефективно да го користат, </w:t>
      </w:r>
      <w:r w:rsidR="00A11A51" w:rsidRPr="00A11A51">
        <w:rPr>
          <w:lang w:val="mk-MK"/>
        </w:rPr>
        <w:t>даваат под наем</w:t>
      </w:r>
      <w:r w:rsidR="00731F5A" w:rsidRPr="00A11A51">
        <w:rPr>
          <w:lang w:val="mk-MK"/>
        </w:rPr>
        <w:t xml:space="preserve"> или </w:t>
      </w:r>
      <w:r w:rsidR="00A11A51" w:rsidRPr="00A11A51">
        <w:rPr>
          <w:lang w:val="mk-MK"/>
        </w:rPr>
        <w:t xml:space="preserve">да го </w:t>
      </w:r>
      <w:r w:rsidR="00731F5A" w:rsidRPr="00A11A51">
        <w:rPr>
          <w:lang w:val="mk-MK"/>
        </w:rPr>
        <w:t xml:space="preserve">продадат предметното земјиште. Тие го изменија своето барање во поглед на материјалната штета и побараа од Судот да им досуди 1.894.720 евра </w:t>
      </w:r>
      <w:r w:rsidR="00731F5A" w:rsidRPr="00A11A51">
        <w:rPr>
          <w:lang w:val="mk-MK"/>
        </w:rPr>
        <w:lastRenderedPageBreak/>
        <w:t xml:space="preserve">(ЕУР) за 6.112 квадратни метри (кв.м) земјиште кое не можело да им биде вратено.  Тие доставија извештај за проценка изготвен од </w:t>
      </w:r>
      <w:r w:rsidR="00C639E2" w:rsidRPr="00A11A51">
        <w:rPr>
          <w:lang w:val="mk-MK"/>
        </w:rPr>
        <w:t xml:space="preserve">страна на </w:t>
      </w:r>
      <w:r w:rsidR="00731F5A" w:rsidRPr="00A11A51">
        <w:rPr>
          <w:lang w:val="mk-MK"/>
        </w:rPr>
        <w:t>експерт ангажиран од сертифицирана приватна компанија, според кој пазарната вредност на предметното земјиште на 13 март 2024 година била проценета на 310 евра по квадратен метар. Во извештајот б</w:t>
      </w:r>
      <w:r w:rsidR="004C61F8">
        <w:rPr>
          <w:lang w:val="mk-MK"/>
        </w:rPr>
        <w:t>еше</w:t>
      </w:r>
      <w:r w:rsidR="00731F5A" w:rsidRPr="00A11A51">
        <w:rPr>
          <w:lang w:val="mk-MK"/>
        </w:rPr>
        <w:t xml:space="preserve"> наведено дека извор на податоците била веб-страница во сопственост на агенција за недвижности и консалтинг, а проценката била направена врз основа на споредбена анализа на пет активни понуди за продажба на слични парцели во истата и во други населени области.</w:t>
      </w:r>
    </w:p>
    <w:p w14:paraId="6A275DE8" w14:textId="1D56F201" w:rsidR="00937B95" w:rsidRPr="00A11A51" w:rsidRDefault="000A2739" w:rsidP="000A58B1">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9</w:t>
      </w:r>
      <w:r w:rsidRPr="00A11A51">
        <w:rPr>
          <w:noProof/>
          <w:lang w:val="mk-MK"/>
        </w:rPr>
        <w:fldChar w:fldCharType="end"/>
      </w:r>
      <w:r w:rsidR="00870550" w:rsidRPr="00A11A51">
        <w:rPr>
          <w:lang w:val="mk-MK"/>
        </w:rPr>
        <w:t>.  </w:t>
      </w:r>
      <w:r w:rsidR="00731F5A" w:rsidRPr="00A11A51">
        <w:rPr>
          <w:lang w:val="mk-MK"/>
        </w:rPr>
        <w:t xml:space="preserve">Во своите коментари како одговор на поднесоците на Владата (види став 10 подолу), </w:t>
      </w:r>
      <w:r w:rsidR="003B6E5A">
        <w:rPr>
          <w:lang w:val="mk-MK"/>
        </w:rPr>
        <w:t>апликантите</w:t>
      </w:r>
      <w:r w:rsidR="00731F5A" w:rsidRPr="00A11A51">
        <w:rPr>
          <w:lang w:val="mk-MK"/>
        </w:rPr>
        <w:t xml:space="preserve"> наведоа дека Владата не покренала постапка за бришење на записот во </w:t>
      </w:r>
      <w:r w:rsidR="000E7F08" w:rsidRPr="00A11A51">
        <w:rPr>
          <w:lang w:val="mk-MK"/>
        </w:rPr>
        <w:t>Катастарот на недвижности</w:t>
      </w:r>
      <w:r w:rsidR="00731F5A" w:rsidRPr="00A11A51">
        <w:rPr>
          <w:lang w:val="mk-MK"/>
        </w:rPr>
        <w:t xml:space="preserve"> согласно член 238 од Законот за </w:t>
      </w:r>
      <w:r w:rsidR="000E7F08" w:rsidRPr="00A11A51">
        <w:rPr>
          <w:lang w:val="mk-MK"/>
        </w:rPr>
        <w:t>катастар на недвижности</w:t>
      </w:r>
      <w:r w:rsidR="00731F5A" w:rsidRPr="00A11A51">
        <w:rPr>
          <w:lang w:val="mk-MK"/>
        </w:rPr>
        <w:t xml:space="preserve"> во рок од три години по најновиот запис, направен во 2014 година.</w:t>
      </w:r>
      <w:r w:rsidR="000E7F08" w:rsidRPr="00A11A51">
        <w:rPr>
          <w:lang w:val="mk-MK"/>
        </w:rPr>
        <w:t xml:space="preserve"> </w:t>
      </w:r>
      <w:r w:rsidR="00731F5A" w:rsidRPr="00A11A51">
        <w:rPr>
          <w:lang w:val="mk-MK"/>
        </w:rPr>
        <w:t>Тие дополнително истакнаа дека немале можност да побараат пов</w:t>
      </w:r>
      <w:r w:rsidR="004C61F8">
        <w:rPr>
          <w:lang w:val="mk-MK"/>
        </w:rPr>
        <w:t>торување</w:t>
      </w:r>
      <w:r w:rsidR="00731F5A" w:rsidRPr="00A11A51">
        <w:rPr>
          <w:lang w:val="mk-MK"/>
        </w:rPr>
        <w:t xml:space="preserve"> ниту на постапката за денационализација, ниту на управните постапки, ниту пак Владата побарала повтор</w:t>
      </w:r>
      <w:r w:rsidR="004C61F8">
        <w:rPr>
          <w:lang w:val="mk-MK"/>
        </w:rPr>
        <w:t>ување</w:t>
      </w:r>
      <w:r w:rsidR="00731F5A" w:rsidRPr="00A11A51">
        <w:rPr>
          <w:lang w:val="mk-MK"/>
        </w:rPr>
        <w:t xml:space="preserve"> на втората постапка.</w:t>
      </w:r>
      <w:r w:rsidR="000E7F08" w:rsidRPr="00A11A51">
        <w:rPr>
          <w:lang w:val="mk-MK"/>
        </w:rPr>
        <w:t xml:space="preserve"> </w:t>
      </w:r>
      <w:r w:rsidR="003B6E5A">
        <w:rPr>
          <w:lang w:val="mk-MK"/>
        </w:rPr>
        <w:t>Апликантите</w:t>
      </w:r>
      <w:r w:rsidR="00731F5A" w:rsidRPr="00A11A51">
        <w:rPr>
          <w:lang w:val="mk-MK"/>
        </w:rPr>
        <w:t xml:space="preserve"> понатаму тврдеа дека површината на земјиштето за кое бараат надомест (6.112 кв.м) се однесува само на делот на кој приватни компании изградиле објекти.</w:t>
      </w:r>
      <w:r w:rsidR="000A58B1" w:rsidRPr="00A11A51">
        <w:rPr>
          <w:lang w:val="mk-MK"/>
        </w:rPr>
        <w:t xml:space="preserve"> </w:t>
      </w:r>
      <w:r w:rsidR="00731F5A" w:rsidRPr="00A11A51">
        <w:rPr>
          <w:lang w:val="mk-MK"/>
        </w:rPr>
        <w:t>По донесувањето на решението за денационализација, тие уплатиле 49.497 денари на државата како надомест на износот што го добиле нивните правни претходници во време на</w:t>
      </w:r>
      <w:r w:rsidR="004C61F8">
        <w:rPr>
          <w:lang w:val="mk-MK"/>
        </w:rPr>
        <w:t xml:space="preserve"> одземањето на земјиштето</w:t>
      </w:r>
      <w:r w:rsidR="00731F5A" w:rsidRPr="00A11A51">
        <w:rPr>
          <w:lang w:val="mk-MK"/>
        </w:rPr>
        <w:t>, а државата не им вратила ниту дел од таа сума по поништувањето на решението за денационализација.</w:t>
      </w:r>
      <w:r w:rsidR="000A58B1" w:rsidRPr="00A11A51">
        <w:rPr>
          <w:lang w:val="mk-MK"/>
        </w:rPr>
        <w:t xml:space="preserve"> </w:t>
      </w:r>
      <w:r w:rsidR="006F4D24">
        <w:rPr>
          <w:lang w:val="mk-MK"/>
        </w:rPr>
        <w:t xml:space="preserve"> Членовите </w:t>
      </w:r>
      <w:r w:rsidR="00731F5A" w:rsidRPr="00A11A51">
        <w:rPr>
          <w:lang w:val="mk-MK"/>
        </w:rPr>
        <w:t xml:space="preserve">37 и 38 од Законот за </w:t>
      </w:r>
      <w:r w:rsidR="003B6E5A">
        <w:rPr>
          <w:lang w:val="mk-MK"/>
        </w:rPr>
        <w:t>денационализација</w:t>
      </w:r>
      <w:r w:rsidR="00731F5A" w:rsidRPr="00A11A51">
        <w:rPr>
          <w:lang w:val="mk-MK"/>
        </w:rPr>
        <w:t xml:space="preserve">, според нив, не биле применливи, бидејќи се однесувале на ситуации кога имотот не може да се врати во рамки на постапка за </w:t>
      </w:r>
      <w:r w:rsidR="003B6E5A">
        <w:rPr>
          <w:lang w:val="mk-MK"/>
        </w:rPr>
        <w:t>денационализација</w:t>
      </w:r>
      <w:r w:rsidR="00731F5A" w:rsidRPr="00A11A51">
        <w:rPr>
          <w:lang w:val="mk-MK"/>
        </w:rPr>
        <w:t xml:space="preserve"> </w:t>
      </w:r>
      <w:r w:rsidR="000A58B1" w:rsidRPr="00A11A51">
        <w:rPr>
          <w:lang w:val="mk-MK"/>
        </w:rPr>
        <w:t>-</w:t>
      </w:r>
      <w:r w:rsidR="00731F5A" w:rsidRPr="00A11A51">
        <w:rPr>
          <w:lang w:val="mk-MK"/>
        </w:rPr>
        <w:t xml:space="preserve"> за разлика од нивниот случај, каде што земјиштето веќе било вратено со решение за </w:t>
      </w:r>
      <w:r w:rsidR="003B6E5A">
        <w:rPr>
          <w:lang w:val="mk-MK"/>
        </w:rPr>
        <w:t>денационализација</w:t>
      </w:r>
      <w:r w:rsidR="00731F5A" w:rsidRPr="00A11A51">
        <w:rPr>
          <w:lang w:val="mk-MK"/>
        </w:rPr>
        <w:t>.</w:t>
      </w:r>
    </w:p>
    <w:p w14:paraId="034A7489" w14:textId="436A8CD7" w:rsidR="00937B95" w:rsidRPr="00A11A51" w:rsidRDefault="00870550" w:rsidP="00731F5A">
      <w:pPr>
        <w:pStyle w:val="JuPara"/>
        <w:rPr>
          <w:lang w:val="mk-MK"/>
        </w:rPr>
      </w:pPr>
      <w:r w:rsidRPr="00A11A51">
        <w:rPr>
          <w:lang w:val="mk-MK"/>
        </w:rPr>
        <w:fldChar w:fldCharType="begin"/>
      </w:r>
      <w:r w:rsidRPr="00A11A51">
        <w:rPr>
          <w:lang w:val="mk-MK"/>
        </w:rPr>
        <w:instrText xml:space="preserve"> SEQ level0 \*arabic \* MERGEFORMAT </w:instrText>
      </w:r>
      <w:r w:rsidRPr="00A11A51">
        <w:rPr>
          <w:lang w:val="mk-MK"/>
        </w:rPr>
        <w:fldChar w:fldCharType="separate"/>
      </w:r>
      <w:bookmarkStart w:id="7" w:name="paragraph00009"/>
      <w:r w:rsidR="000A2739" w:rsidRPr="00A11A51">
        <w:rPr>
          <w:noProof/>
          <w:lang w:val="mk-MK"/>
        </w:rPr>
        <w:t>10</w:t>
      </w:r>
      <w:bookmarkEnd w:id="7"/>
      <w:r w:rsidRPr="00A11A51">
        <w:rPr>
          <w:lang w:val="mk-MK"/>
        </w:rPr>
        <w:fldChar w:fldCharType="end"/>
      </w:r>
      <w:r w:rsidRPr="00A11A51">
        <w:rPr>
          <w:lang w:val="mk-MK"/>
        </w:rPr>
        <w:t xml:space="preserve">.  </w:t>
      </w:r>
      <w:r w:rsidR="00731F5A" w:rsidRPr="00A11A51">
        <w:rPr>
          <w:lang w:val="mk-MK"/>
        </w:rPr>
        <w:t xml:space="preserve">Владата наведе дека правото на сопственост на </w:t>
      </w:r>
      <w:r w:rsidR="003B6E5A">
        <w:rPr>
          <w:lang w:val="mk-MK"/>
        </w:rPr>
        <w:t>апликантите</w:t>
      </w:r>
      <w:r w:rsidR="00731F5A" w:rsidRPr="00A11A51">
        <w:rPr>
          <w:lang w:val="mk-MK"/>
        </w:rPr>
        <w:t xml:space="preserve"> врз предметното земјиште останало евидентирано во </w:t>
      </w:r>
      <w:r w:rsidR="004008D9" w:rsidRPr="00A11A51">
        <w:rPr>
          <w:lang w:val="mk-MK"/>
        </w:rPr>
        <w:t>Катастарот на недвижности</w:t>
      </w:r>
      <w:r w:rsidR="00731F5A" w:rsidRPr="00A11A51">
        <w:rPr>
          <w:lang w:val="mk-MK"/>
        </w:rPr>
        <w:t xml:space="preserve"> врз основа на решението за </w:t>
      </w:r>
      <w:r w:rsidR="003B6E5A">
        <w:rPr>
          <w:lang w:val="mk-MK"/>
        </w:rPr>
        <w:t>денационализација</w:t>
      </w:r>
      <w:r w:rsidR="00731F5A" w:rsidRPr="00A11A51">
        <w:rPr>
          <w:lang w:val="mk-MK"/>
        </w:rPr>
        <w:t>, и покрај повеќекратните обиди на државните органи за негово бришење.</w:t>
      </w:r>
      <w:r w:rsidR="004008D9" w:rsidRPr="00A11A51">
        <w:rPr>
          <w:lang w:val="mk-MK"/>
        </w:rPr>
        <w:t xml:space="preserve"> </w:t>
      </w:r>
      <w:r w:rsidR="00731F5A" w:rsidRPr="00A11A51">
        <w:rPr>
          <w:lang w:val="mk-MK"/>
        </w:rPr>
        <w:t>Таа исто така тврд</w:t>
      </w:r>
      <w:r w:rsidR="006F4D24">
        <w:rPr>
          <w:lang w:val="mk-MK"/>
        </w:rPr>
        <w:t>еше</w:t>
      </w:r>
      <w:r w:rsidR="00731F5A" w:rsidRPr="00A11A51">
        <w:rPr>
          <w:lang w:val="mk-MK"/>
        </w:rPr>
        <w:t xml:space="preserve"> дека </w:t>
      </w:r>
      <w:r w:rsidR="003B6E5A">
        <w:rPr>
          <w:lang w:val="mk-MK"/>
        </w:rPr>
        <w:t>апликантите</w:t>
      </w:r>
      <w:r w:rsidR="00731F5A" w:rsidRPr="00A11A51">
        <w:rPr>
          <w:lang w:val="mk-MK"/>
        </w:rPr>
        <w:t xml:space="preserve"> не доставиле докази дека не можеле да го продадат или изнајмат земјиштето, ниту пак побарале повтор</w:t>
      </w:r>
      <w:r w:rsidR="006F4D24">
        <w:rPr>
          <w:lang w:val="mk-MK"/>
        </w:rPr>
        <w:t xml:space="preserve">ување </w:t>
      </w:r>
      <w:r w:rsidR="00731F5A" w:rsidRPr="00A11A51">
        <w:rPr>
          <w:lang w:val="mk-MK"/>
        </w:rPr>
        <w:t xml:space="preserve">на управната постапка по донесувањето на пресудата </w:t>
      </w:r>
      <w:r w:rsidR="006F4D24">
        <w:rPr>
          <w:lang w:val="mk-MK"/>
        </w:rPr>
        <w:t>од страна на</w:t>
      </w:r>
      <w:r w:rsidR="00731F5A" w:rsidRPr="00A11A51">
        <w:rPr>
          <w:lang w:val="mk-MK"/>
        </w:rPr>
        <w:t xml:space="preserve"> Судот. Владата ги оспори дв</w:t>
      </w:r>
      <w:r w:rsidR="004008D9" w:rsidRPr="00A11A51">
        <w:rPr>
          <w:lang w:val="mk-MK"/>
        </w:rPr>
        <w:t>е</w:t>
      </w:r>
      <w:r w:rsidR="00731F5A" w:rsidRPr="00A11A51">
        <w:rPr>
          <w:lang w:val="mk-MK"/>
        </w:rPr>
        <w:t xml:space="preserve">та барања за материјална штета (види ставови 3 и 8 погоре) како прекумерни и </w:t>
      </w:r>
      <w:r w:rsidR="004008D9" w:rsidRPr="00A11A51">
        <w:rPr>
          <w:lang w:val="mk-MK"/>
        </w:rPr>
        <w:t>вон</w:t>
      </w:r>
      <w:r w:rsidR="00731F5A" w:rsidRPr="00A11A51">
        <w:rPr>
          <w:lang w:val="mk-MK"/>
        </w:rPr>
        <w:t xml:space="preserve"> предметот на </w:t>
      </w:r>
      <w:r w:rsidR="006F4D24">
        <w:rPr>
          <w:lang w:val="mk-MK"/>
        </w:rPr>
        <w:t>наводот предмет на оценка од страна на Судот</w:t>
      </w:r>
      <w:r w:rsidR="00731F5A" w:rsidRPr="00A11A51">
        <w:rPr>
          <w:lang w:val="mk-MK"/>
        </w:rPr>
        <w:t xml:space="preserve">, која се однесувал само на поништувањето на решението за денационализација во делот на земјиштето што не им било вратено на </w:t>
      </w:r>
      <w:r w:rsidR="003B6E5A">
        <w:rPr>
          <w:lang w:val="mk-MK"/>
        </w:rPr>
        <w:t>апликантите</w:t>
      </w:r>
      <w:r w:rsidR="00731F5A" w:rsidRPr="00A11A51">
        <w:rPr>
          <w:lang w:val="mk-MK"/>
        </w:rPr>
        <w:t xml:space="preserve"> поради изградени приватни деловни објекти (види </w:t>
      </w:r>
      <w:r w:rsidR="006F4D24">
        <w:rPr>
          <w:lang w:val="mk-MK"/>
        </w:rPr>
        <w:t>делумна пресуда</w:t>
      </w:r>
      <w:r w:rsidR="00731F5A" w:rsidRPr="00A11A51">
        <w:rPr>
          <w:lang w:val="mk-MK"/>
        </w:rPr>
        <w:t>, § 70).</w:t>
      </w:r>
      <w:r w:rsidR="004008D9" w:rsidRPr="00A11A51">
        <w:rPr>
          <w:lang w:val="mk-MK"/>
        </w:rPr>
        <w:t xml:space="preserve"> </w:t>
      </w:r>
      <w:r w:rsidR="00731F5A" w:rsidRPr="00A11A51">
        <w:rPr>
          <w:lang w:val="mk-MK"/>
        </w:rPr>
        <w:t>Владата тврд</w:t>
      </w:r>
      <w:r w:rsidR="006F4D24">
        <w:rPr>
          <w:lang w:val="mk-MK"/>
        </w:rPr>
        <w:t>еше</w:t>
      </w:r>
      <w:r w:rsidR="00731F5A" w:rsidRPr="00A11A51">
        <w:rPr>
          <w:lang w:val="mk-MK"/>
        </w:rPr>
        <w:t xml:space="preserve"> дека на </w:t>
      </w:r>
      <w:r w:rsidR="003B6E5A">
        <w:rPr>
          <w:lang w:val="mk-MK"/>
        </w:rPr>
        <w:t>апликантите</w:t>
      </w:r>
      <w:r w:rsidR="00731F5A" w:rsidRPr="00A11A51">
        <w:rPr>
          <w:lang w:val="mk-MK"/>
        </w:rPr>
        <w:t xml:space="preserve"> не треба да им се досуди надомест според пазарната вредност на земјиштето, туку износ утврден во согласност со </w:t>
      </w:r>
      <w:r w:rsidR="004008D9" w:rsidRPr="00A11A51">
        <w:rPr>
          <w:lang w:val="mk-MK"/>
        </w:rPr>
        <w:lastRenderedPageBreak/>
        <w:t>Уредбата</w:t>
      </w:r>
      <w:r w:rsidR="00731F5A" w:rsidRPr="00A11A51">
        <w:rPr>
          <w:lang w:val="mk-MK"/>
        </w:rPr>
        <w:t xml:space="preserve"> за начинот и постапката за утврдување на вредноста на имотот кој е предмет на денационализација (види став 4 погоре). Според членови 37 и 38 од Законот за денационализација (види </w:t>
      </w:r>
      <w:r w:rsidR="006F4D24">
        <w:rPr>
          <w:lang w:val="mk-MK"/>
        </w:rPr>
        <w:t>делумна пресуда</w:t>
      </w:r>
      <w:r w:rsidR="00731F5A" w:rsidRPr="00A11A51">
        <w:rPr>
          <w:lang w:val="mk-MK"/>
        </w:rPr>
        <w:t>, §§ 40</w:t>
      </w:r>
      <w:r w:rsidR="004008D9" w:rsidRPr="00A11A51">
        <w:rPr>
          <w:lang w:val="mk-MK"/>
        </w:rPr>
        <w:t>-</w:t>
      </w:r>
      <w:r w:rsidR="00731F5A" w:rsidRPr="00A11A51">
        <w:rPr>
          <w:lang w:val="mk-MK"/>
        </w:rPr>
        <w:t xml:space="preserve">41), за определување на надоместот релевантна е состојбата на имотот во времето на </w:t>
      </w:r>
      <w:r w:rsidR="00A25A38">
        <w:rPr>
          <w:lang w:val="mk-MK"/>
        </w:rPr>
        <w:t>одземањето</w:t>
      </w:r>
      <w:r w:rsidR="00731F5A" w:rsidRPr="00A11A51">
        <w:rPr>
          <w:lang w:val="mk-MK"/>
        </w:rPr>
        <w:t>.</w:t>
      </w:r>
      <w:r w:rsidR="004008D9" w:rsidRPr="00A11A51">
        <w:rPr>
          <w:lang w:val="mk-MK"/>
        </w:rPr>
        <w:t xml:space="preserve"> </w:t>
      </w:r>
      <w:r w:rsidR="00731F5A" w:rsidRPr="00A11A51">
        <w:rPr>
          <w:lang w:val="mk-MK"/>
        </w:rPr>
        <w:t xml:space="preserve">Предметното земјиште било земјоделско, а соодветната стапка на надомест според </w:t>
      </w:r>
      <w:r w:rsidR="004008D9" w:rsidRPr="00A11A51">
        <w:rPr>
          <w:lang w:val="mk-MK"/>
        </w:rPr>
        <w:t>Уредбата</w:t>
      </w:r>
      <w:r w:rsidR="00731F5A" w:rsidRPr="00A11A51">
        <w:rPr>
          <w:lang w:val="mk-MK"/>
        </w:rPr>
        <w:t xml:space="preserve"> изнесувала 500 денари (еквивалентно на 8,13 евра) по квадратен метар. Владата исто така посочи дека треба да се одземе износот што </w:t>
      </w:r>
      <w:r w:rsidR="004008D9" w:rsidRPr="00A11A51">
        <w:rPr>
          <w:lang w:val="mk-MK"/>
        </w:rPr>
        <w:t xml:space="preserve">им </w:t>
      </w:r>
      <w:r w:rsidR="00731F5A" w:rsidRPr="00A11A51">
        <w:rPr>
          <w:lang w:val="mk-MK"/>
        </w:rPr>
        <w:t xml:space="preserve">бил исплатен на претходниците на </w:t>
      </w:r>
      <w:r w:rsidR="003B6E5A">
        <w:rPr>
          <w:lang w:val="mk-MK"/>
        </w:rPr>
        <w:t>апликантите</w:t>
      </w:r>
      <w:r w:rsidR="00731F5A" w:rsidRPr="00A11A51">
        <w:rPr>
          <w:lang w:val="mk-MK"/>
        </w:rPr>
        <w:t xml:space="preserve"> како надомест во времето на конфискацијата.</w:t>
      </w:r>
      <w:r w:rsidR="004008D9" w:rsidRPr="00A11A51">
        <w:rPr>
          <w:lang w:val="mk-MK"/>
        </w:rPr>
        <w:t xml:space="preserve"> </w:t>
      </w:r>
      <w:r w:rsidR="00731F5A" w:rsidRPr="00A11A51">
        <w:rPr>
          <w:lang w:val="mk-MK"/>
        </w:rPr>
        <w:t>Поднесениот експертски извештај, според Владата, бил ирелевантен и н</w:t>
      </w:r>
      <w:r w:rsidR="00A25A38">
        <w:rPr>
          <w:lang w:val="mk-MK"/>
        </w:rPr>
        <w:t>екредибилен</w:t>
      </w:r>
      <w:r w:rsidR="00731F5A" w:rsidRPr="00A11A51">
        <w:rPr>
          <w:lang w:val="mk-MK"/>
        </w:rPr>
        <w:t xml:space="preserve">, бидејќи не бил потпишан од </w:t>
      </w:r>
      <w:r w:rsidR="004008D9" w:rsidRPr="00A11A51">
        <w:rPr>
          <w:lang w:val="mk-MK"/>
        </w:rPr>
        <w:t xml:space="preserve">страна на </w:t>
      </w:r>
      <w:r w:rsidR="00731F5A" w:rsidRPr="00A11A51">
        <w:rPr>
          <w:lang w:val="mk-MK"/>
        </w:rPr>
        <w:t>експерт, не бил базиран на увид на лице место, и се засновал исклучиво на онлајн пазарни понуди.</w:t>
      </w:r>
    </w:p>
    <w:p w14:paraId="5A656AC8" w14:textId="77777777" w:rsidR="00937B95" w:rsidRPr="00A11A51" w:rsidRDefault="00731F5A" w:rsidP="000A2739">
      <w:pPr>
        <w:pStyle w:val="JuH1"/>
        <w:rPr>
          <w:lang w:val="mk-MK"/>
        </w:rPr>
      </w:pPr>
      <w:r w:rsidRPr="00A11A51">
        <w:rPr>
          <w:lang w:val="mk-MK"/>
        </w:rPr>
        <w:t>Оценка на Судот</w:t>
      </w:r>
    </w:p>
    <w:p w14:paraId="7FBE71A4" w14:textId="77777777" w:rsidR="00937B95" w:rsidRPr="00A11A51" w:rsidRDefault="00731F5A" w:rsidP="000A2739">
      <w:pPr>
        <w:pStyle w:val="JuHa0"/>
        <w:rPr>
          <w:lang w:val="mk-MK"/>
        </w:rPr>
      </w:pPr>
      <w:r w:rsidRPr="00A11A51">
        <w:rPr>
          <w:lang w:val="mk-MK"/>
        </w:rPr>
        <w:t>Општи начела</w:t>
      </w:r>
    </w:p>
    <w:p w14:paraId="481AA281" w14:textId="08B186CA" w:rsidR="00937B95" w:rsidRPr="00A11A51" w:rsidRDefault="00870550" w:rsidP="000A2739">
      <w:pPr>
        <w:pStyle w:val="JuPara"/>
        <w:rPr>
          <w:rFonts w:cstheme="minorHAnsi"/>
          <w:color w:val="000000"/>
          <w:lang w:val="mk-MK"/>
        </w:rPr>
      </w:pPr>
      <w:r w:rsidRPr="00A11A51">
        <w:rPr>
          <w:lang w:val="mk-MK"/>
        </w:rPr>
        <w:fldChar w:fldCharType="begin"/>
      </w:r>
      <w:r w:rsidRPr="00A11A51">
        <w:rPr>
          <w:lang w:val="mk-MK"/>
        </w:rPr>
        <w:instrText xml:space="preserve"> SEQ level0 \*arabic \* MERGEFORMAT </w:instrText>
      </w:r>
      <w:r w:rsidRPr="00A11A51">
        <w:rPr>
          <w:lang w:val="mk-MK"/>
        </w:rPr>
        <w:fldChar w:fldCharType="separate"/>
      </w:r>
      <w:bookmarkStart w:id="8" w:name="paragraph00011"/>
      <w:r w:rsidR="000A2739" w:rsidRPr="00A11A51">
        <w:rPr>
          <w:noProof/>
          <w:lang w:val="mk-MK"/>
        </w:rPr>
        <w:t>11</w:t>
      </w:r>
      <w:bookmarkEnd w:id="8"/>
      <w:r w:rsidRPr="00A11A51">
        <w:rPr>
          <w:lang w:val="mk-MK"/>
        </w:rPr>
        <w:fldChar w:fldCharType="end"/>
      </w:r>
      <w:r w:rsidRPr="00A11A51">
        <w:rPr>
          <w:lang w:val="mk-MK"/>
        </w:rPr>
        <w:t>.  </w:t>
      </w:r>
      <w:r w:rsidR="00731F5A" w:rsidRPr="00A11A51">
        <w:rPr>
          <w:lang w:val="mk-MK"/>
        </w:rPr>
        <w:t>Судот нај</w:t>
      </w:r>
      <w:r w:rsidR="008C1E45" w:rsidRPr="00A11A51">
        <w:rPr>
          <w:lang w:val="mk-MK"/>
        </w:rPr>
        <w:t>прво</w:t>
      </w:r>
      <w:r w:rsidR="00731F5A" w:rsidRPr="00A11A51">
        <w:rPr>
          <w:lang w:val="mk-MK"/>
        </w:rPr>
        <w:t xml:space="preserve"> потсетува дека, како општо правило, барањето за исцрпување на домашните правни лекови, вклучително и можноста за повт</w:t>
      </w:r>
      <w:r w:rsidR="00A25A38">
        <w:rPr>
          <w:lang w:val="mk-MK"/>
        </w:rPr>
        <w:t xml:space="preserve">орување </w:t>
      </w:r>
      <w:r w:rsidR="00731F5A" w:rsidRPr="00A11A51">
        <w:rPr>
          <w:lang w:val="mk-MK"/>
        </w:rPr>
        <w:t>на постапката, не се применува на барањата за правичн</w:t>
      </w:r>
      <w:r w:rsidR="002667AF" w:rsidRPr="00A11A51">
        <w:rPr>
          <w:lang w:val="mk-MK"/>
        </w:rPr>
        <w:t>о</w:t>
      </w:r>
      <w:r w:rsidR="00731F5A" w:rsidRPr="00A11A51">
        <w:rPr>
          <w:lang w:val="mk-MK"/>
        </w:rPr>
        <w:t xml:space="preserve"> </w:t>
      </w:r>
      <w:r w:rsidR="002667AF" w:rsidRPr="00A11A51">
        <w:rPr>
          <w:lang w:val="mk-MK"/>
        </w:rPr>
        <w:t>обесштетување</w:t>
      </w:r>
      <w:r w:rsidR="00731F5A" w:rsidRPr="00A11A51">
        <w:rPr>
          <w:lang w:val="mk-MK"/>
        </w:rPr>
        <w:t xml:space="preserve"> поднесени до Судот согласно Член 41 (види </w:t>
      </w:r>
      <w:r w:rsidR="00731F5A" w:rsidRPr="00A11A51">
        <w:rPr>
          <w:i/>
          <w:iCs/>
          <w:lang w:val="mk-MK"/>
        </w:rPr>
        <w:t>S.L. and J.L. v. Croatia</w:t>
      </w:r>
      <w:r w:rsidR="00731F5A" w:rsidRPr="00A11A51">
        <w:rPr>
          <w:lang w:val="mk-MK"/>
        </w:rPr>
        <w:t xml:space="preserve"> (</w:t>
      </w:r>
      <w:r w:rsidR="008C1E45" w:rsidRPr="00A11A51">
        <w:rPr>
          <w:lang w:val="mk-MK"/>
        </w:rPr>
        <w:t>правично обесштетување</w:t>
      </w:r>
      <w:r w:rsidR="00731F5A" w:rsidRPr="00A11A51">
        <w:rPr>
          <w:lang w:val="mk-MK"/>
        </w:rPr>
        <w:t>), бр. 13712/11, § 15, 6 октомври 2016 година, со дополнителни упатувања).</w:t>
      </w:r>
    </w:p>
    <w:p w14:paraId="40D90781" w14:textId="5F0DFCEF" w:rsidR="00937B95" w:rsidRPr="00A11A51" w:rsidRDefault="000A2739" w:rsidP="00287505">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12</w:t>
      </w:r>
      <w:r w:rsidRPr="00A11A51">
        <w:rPr>
          <w:noProof/>
          <w:lang w:val="mk-MK"/>
        </w:rPr>
        <w:fldChar w:fldCharType="end"/>
      </w:r>
      <w:r w:rsidR="00870550" w:rsidRPr="00A11A51">
        <w:rPr>
          <w:lang w:val="mk-MK"/>
        </w:rPr>
        <w:t>.  </w:t>
      </w:r>
      <w:r w:rsidR="00731F5A" w:rsidRPr="00A11A51">
        <w:rPr>
          <w:lang w:val="mk-MK"/>
        </w:rPr>
        <w:t>Судот потсетува дека пресудата со која се утврдува повреда на Конвенцијата</w:t>
      </w:r>
      <w:r w:rsidR="00287505" w:rsidRPr="00A11A51">
        <w:rPr>
          <w:lang w:val="mk-MK"/>
        </w:rPr>
        <w:t xml:space="preserve"> ѝ</w:t>
      </w:r>
      <w:r w:rsidR="00731F5A" w:rsidRPr="00A11A51">
        <w:rPr>
          <w:lang w:val="mk-MK"/>
        </w:rPr>
        <w:t xml:space="preserve"> наметнува обврска на државата-странка да стави крај на повредата и, доколку е можно, да ја врати состојбата што постоела пред п</w:t>
      </w:r>
      <w:r w:rsidR="00A25A38">
        <w:rPr>
          <w:lang w:val="mk-MK"/>
        </w:rPr>
        <w:t>овредата</w:t>
      </w:r>
      <w:r w:rsidR="00731F5A" w:rsidRPr="00A11A51">
        <w:rPr>
          <w:lang w:val="mk-MK"/>
        </w:rPr>
        <w:t xml:space="preserve"> (</w:t>
      </w:r>
      <w:r w:rsidR="00731F5A" w:rsidRPr="00A11A51">
        <w:rPr>
          <w:i/>
          <w:iCs/>
          <w:lang w:val="mk-MK"/>
        </w:rPr>
        <w:t>restitutio in integrum</w:t>
      </w:r>
      <w:r w:rsidR="00731F5A" w:rsidRPr="00A11A51">
        <w:rPr>
          <w:lang w:val="mk-MK"/>
        </w:rPr>
        <w:t>).</w:t>
      </w:r>
      <w:r w:rsidR="00287505" w:rsidRPr="00A11A51">
        <w:rPr>
          <w:lang w:val="mk-MK"/>
        </w:rPr>
        <w:t xml:space="preserve"> </w:t>
      </w:r>
      <w:r w:rsidR="00731F5A" w:rsidRPr="00A11A51">
        <w:rPr>
          <w:lang w:val="mk-MK"/>
        </w:rPr>
        <w:t xml:space="preserve">Договорните држави </w:t>
      </w:r>
      <w:r w:rsidR="00287505" w:rsidRPr="00A11A51">
        <w:rPr>
          <w:lang w:val="mk-MK"/>
        </w:rPr>
        <w:t>имаат слобода</w:t>
      </w:r>
      <w:r w:rsidR="00731F5A" w:rsidRPr="00A11A51">
        <w:rPr>
          <w:lang w:val="mk-MK"/>
        </w:rPr>
        <w:t xml:space="preserve"> да ги изберат средствата преку кои ќе </w:t>
      </w:r>
      <w:r w:rsidR="006F4258">
        <w:rPr>
          <w:lang w:val="mk-MK"/>
        </w:rPr>
        <w:t>ја извршат</w:t>
      </w:r>
      <w:r w:rsidR="00731F5A" w:rsidRPr="00A11A51">
        <w:rPr>
          <w:lang w:val="mk-MK"/>
        </w:rPr>
        <w:t xml:space="preserve">пресудата, што претставува израз на нивната примарна обврска според Член 1 од Конвенцијата </w:t>
      </w:r>
      <w:r w:rsidR="002667AF" w:rsidRPr="00A11A51">
        <w:rPr>
          <w:lang w:val="mk-MK"/>
        </w:rPr>
        <w:t>-</w:t>
      </w:r>
      <w:r w:rsidR="00731F5A" w:rsidRPr="00A11A51">
        <w:rPr>
          <w:lang w:val="mk-MK"/>
        </w:rPr>
        <w:t xml:space="preserve"> да обезбедат почитување на правата и слободите загарантирани со неа.</w:t>
      </w:r>
      <w:r w:rsidR="002667AF" w:rsidRPr="00A11A51">
        <w:rPr>
          <w:lang w:val="mk-MK"/>
        </w:rPr>
        <w:t xml:space="preserve"> </w:t>
      </w:r>
      <w:r w:rsidR="00731F5A" w:rsidRPr="00A11A51">
        <w:rPr>
          <w:lang w:val="mk-MK"/>
        </w:rPr>
        <w:t xml:space="preserve">Кога природата на повредата дозволува </w:t>
      </w:r>
      <w:r w:rsidR="006F4258" w:rsidRPr="006F4258">
        <w:rPr>
          <w:i/>
          <w:iCs/>
          <w:lang w:val="en-US"/>
        </w:rPr>
        <w:t>restitutio</w:t>
      </w:r>
      <w:r w:rsidR="006F4258" w:rsidRPr="006F4258">
        <w:rPr>
          <w:i/>
          <w:iCs/>
          <w:lang w:val="ru-RU"/>
        </w:rPr>
        <w:t xml:space="preserve"> </w:t>
      </w:r>
      <w:r w:rsidR="006F4258" w:rsidRPr="006F4258">
        <w:rPr>
          <w:i/>
          <w:iCs/>
          <w:lang w:val="en-US"/>
        </w:rPr>
        <w:t>in</w:t>
      </w:r>
      <w:r w:rsidR="006F4258" w:rsidRPr="006F4258">
        <w:rPr>
          <w:i/>
          <w:iCs/>
          <w:lang w:val="ru-RU"/>
        </w:rPr>
        <w:t xml:space="preserve"> </w:t>
      </w:r>
      <w:r w:rsidR="006F4258" w:rsidRPr="006F4258">
        <w:rPr>
          <w:i/>
          <w:iCs/>
          <w:lang w:val="en-US"/>
        </w:rPr>
        <w:t>integrum</w:t>
      </w:r>
      <w:r w:rsidR="00731F5A" w:rsidRPr="00A11A51">
        <w:rPr>
          <w:lang w:val="mk-MK"/>
        </w:rPr>
        <w:t xml:space="preserve">, државата </w:t>
      </w:r>
      <w:r w:rsidR="006F4258">
        <w:rPr>
          <w:lang w:val="mk-MK"/>
        </w:rPr>
        <w:t xml:space="preserve">треба тоа </w:t>
      </w:r>
      <w:r w:rsidR="00731F5A" w:rsidRPr="00A11A51">
        <w:rPr>
          <w:lang w:val="mk-MK"/>
        </w:rPr>
        <w:t xml:space="preserve">да </w:t>
      </w:r>
      <w:r w:rsidR="006F4258">
        <w:rPr>
          <w:lang w:val="mk-MK"/>
        </w:rPr>
        <w:t>стори</w:t>
      </w:r>
      <w:r w:rsidR="00731F5A" w:rsidRPr="00A11A51">
        <w:rPr>
          <w:lang w:val="mk-MK"/>
        </w:rPr>
        <w:t>. Судот нема ниту овластување, ниту практична можност тоа да го направи во нејзино име.</w:t>
      </w:r>
      <w:r w:rsidR="002667AF" w:rsidRPr="00A11A51">
        <w:rPr>
          <w:lang w:val="mk-MK"/>
        </w:rPr>
        <w:t xml:space="preserve"> </w:t>
      </w:r>
      <w:r w:rsidR="00731F5A" w:rsidRPr="00A11A51">
        <w:rPr>
          <w:lang w:val="mk-MK"/>
        </w:rPr>
        <w:t xml:space="preserve">Меѓутоа, доколку националното </w:t>
      </w:r>
      <w:r w:rsidR="002667AF" w:rsidRPr="00A11A51">
        <w:rPr>
          <w:lang w:val="mk-MK"/>
        </w:rPr>
        <w:t>законодавство</w:t>
      </w:r>
      <w:r w:rsidR="00731F5A" w:rsidRPr="00A11A51">
        <w:rPr>
          <w:lang w:val="mk-MK"/>
        </w:rPr>
        <w:t xml:space="preserve"> не дозволува </w:t>
      </w:r>
      <w:r w:rsidR="002667AF" w:rsidRPr="00A11A51">
        <w:rPr>
          <w:lang w:val="mk-MK"/>
        </w:rPr>
        <w:t>-</w:t>
      </w:r>
      <w:r w:rsidR="00731F5A" w:rsidRPr="00A11A51">
        <w:rPr>
          <w:lang w:val="mk-MK"/>
        </w:rPr>
        <w:t xml:space="preserve"> или дозволува само делумно </w:t>
      </w:r>
      <w:r w:rsidR="002667AF" w:rsidRPr="00A11A51">
        <w:rPr>
          <w:lang w:val="mk-MK"/>
        </w:rPr>
        <w:t>-</w:t>
      </w:r>
      <w:r w:rsidR="00731F5A" w:rsidRPr="00A11A51">
        <w:rPr>
          <w:lang w:val="mk-MK"/>
        </w:rPr>
        <w:t xml:space="preserve"> обесштетување за последиците од повредата, Член 41 го овластува Судот да </w:t>
      </w:r>
      <w:r w:rsidR="008C1E45" w:rsidRPr="00A11A51">
        <w:rPr>
          <w:lang w:val="mk-MK"/>
        </w:rPr>
        <w:t xml:space="preserve">ѝ </w:t>
      </w:r>
      <w:r w:rsidR="00731F5A" w:rsidRPr="00A11A51">
        <w:rPr>
          <w:lang w:val="mk-MK"/>
        </w:rPr>
        <w:t xml:space="preserve">додели на оштетената страна </w:t>
      </w:r>
      <w:r w:rsidR="002667AF" w:rsidRPr="00A11A51">
        <w:rPr>
          <w:lang w:val="mk-MK"/>
        </w:rPr>
        <w:t>правично обесштетување</w:t>
      </w:r>
      <w:r w:rsidR="00731F5A" w:rsidRPr="00A11A51">
        <w:rPr>
          <w:lang w:val="mk-MK"/>
        </w:rPr>
        <w:t xml:space="preserve"> </w:t>
      </w:r>
      <w:r w:rsidR="002667AF" w:rsidRPr="00A11A51">
        <w:rPr>
          <w:lang w:val="mk-MK"/>
        </w:rPr>
        <w:t>во износ што го</w:t>
      </w:r>
      <w:r w:rsidR="00731F5A" w:rsidRPr="00A11A51">
        <w:rPr>
          <w:lang w:val="mk-MK"/>
        </w:rPr>
        <w:t xml:space="preserve"> смета за соодвет</w:t>
      </w:r>
      <w:r w:rsidR="002667AF" w:rsidRPr="00A11A51">
        <w:rPr>
          <w:lang w:val="mk-MK"/>
        </w:rPr>
        <w:t>ен</w:t>
      </w:r>
      <w:r w:rsidR="00731F5A" w:rsidRPr="00A11A51">
        <w:rPr>
          <w:lang w:val="mk-MK"/>
        </w:rPr>
        <w:t xml:space="preserve">. Судот располага со извесна дискреција при примена на ова овластување, </w:t>
      </w:r>
      <w:r w:rsidR="008C1E45" w:rsidRPr="00A11A51">
        <w:rPr>
          <w:lang w:val="mk-MK"/>
        </w:rPr>
        <w:t>согласно она</w:t>
      </w:r>
      <w:r w:rsidR="00731F5A" w:rsidRPr="00A11A51">
        <w:rPr>
          <w:lang w:val="mk-MK"/>
        </w:rPr>
        <w:t xml:space="preserve"> што произлегува од зборот „правичн</w:t>
      </w:r>
      <w:r w:rsidR="00715199" w:rsidRPr="00A11A51">
        <w:rPr>
          <w:lang w:val="mk-MK"/>
        </w:rPr>
        <w:t>о</w:t>
      </w:r>
      <w:r w:rsidR="00731F5A" w:rsidRPr="00A11A51">
        <w:rPr>
          <w:lang w:val="mk-MK"/>
        </w:rPr>
        <w:t xml:space="preserve">“ и фразата „доколку е потребно“. При тоа може да се потпре и на правични </w:t>
      </w:r>
      <w:r w:rsidR="006F4258">
        <w:rPr>
          <w:lang w:val="mk-MK"/>
        </w:rPr>
        <w:t>основи</w:t>
      </w:r>
      <w:r w:rsidR="00731F5A" w:rsidRPr="00A11A51">
        <w:rPr>
          <w:lang w:val="mk-MK"/>
        </w:rPr>
        <w:t xml:space="preserve"> (види </w:t>
      </w:r>
      <w:r w:rsidR="00731F5A" w:rsidRPr="00A11A51">
        <w:rPr>
          <w:i/>
          <w:iCs/>
          <w:lang w:val="mk-MK"/>
        </w:rPr>
        <w:t>Molla Sali v. Greece</w:t>
      </w:r>
      <w:r w:rsidR="00731F5A" w:rsidRPr="00A11A51">
        <w:rPr>
          <w:lang w:val="mk-MK"/>
        </w:rPr>
        <w:t xml:space="preserve"> (Just satisfaction) [GC], бр. 20452/14, § 32, 18 јуни 2020 година, со дополнителни упатувања).</w:t>
      </w:r>
      <w:r w:rsidR="00715199" w:rsidRPr="00A11A51">
        <w:rPr>
          <w:lang w:val="mk-MK"/>
        </w:rPr>
        <w:t xml:space="preserve"> </w:t>
      </w:r>
      <w:r w:rsidR="00731F5A" w:rsidRPr="00A11A51">
        <w:rPr>
          <w:lang w:val="mk-MK"/>
        </w:rPr>
        <w:t xml:space="preserve">Надоместокот за материјална штета треба, колку што е можно, да ја врати ситуацијата што би постоела доколку не дошло до утврдената повреда (види </w:t>
      </w:r>
      <w:r w:rsidR="00731F5A" w:rsidRPr="00A11A51">
        <w:rPr>
          <w:i/>
          <w:iCs/>
          <w:lang w:val="mk-MK"/>
        </w:rPr>
        <w:t>Kostov and Others v. Bulgaria</w:t>
      </w:r>
      <w:r w:rsidR="00731F5A" w:rsidRPr="00A11A51">
        <w:rPr>
          <w:lang w:val="mk-MK"/>
        </w:rPr>
        <w:t xml:space="preserve">, бр. </w:t>
      </w:r>
      <w:r w:rsidR="00731F5A" w:rsidRPr="00A11A51">
        <w:rPr>
          <w:lang w:val="mk-MK"/>
        </w:rPr>
        <w:lastRenderedPageBreak/>
        <w:t xml:space="preserve">66581/12 и 25054/15, § 107, 14 мај 2020 година; </w:t>
      </w:r>
      <w:r w:rsidR="00731F5A" w:rsidRPr="00A11A51">
        <w:rPr>
          <w:i/>
          <w:iCs/>
          <w:lang w:val="mk-MK"/>
        </w:rPr>
        <w:t>Vistiņš and Perepjolkins v. Latvia</w:t>
      </w:r>
      <w:r w:rsidR="00731F5A" w:rsidRPr="00A11A51">
        <w:rPr>
          <w:lang w:val="mk-MK"/>
        </w:rPr>
        <w:t xml:space="preserve"> (</w:t>
      </w:r>
      <w:r w:rsidR="006F4258">
        <w:rPr>
          <w:lang w:val="mk-MK"/>
        </w:rPr>
        <w:t>дополнителна пресуда за правично обештетување</w:t>
      </w:r>
      <w:r w:rsidR="00731F5A" w:rsidRPr="00A11A51">
        <w:rPr>
          <w:lang w:val="mk-MK"/>
        </w:rPr>
        <w:t>) [GC], бр. 71243/01, § 33, ECHR 2014).</w:t>
      </w:r>
    </w:p>
    <w:p w14:paraId="6101B521" w14:textId="0FD48E3B" w:rsidR="00937B95" w:rsidRPr="00A11A51" w:rsidRDefault="000A2739" w:rsidP="0071519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13</w:t>
      </w:r>
      <w:r w:rsidRPr="00A11A51">
        <w:rPr>
          <w:noProof/>
          <w:lang w:val="mk-MK"/>
        </w:rPr>
        <w:fldChar w:fldCharType="end"/>
      </w:r>
      <w:r w:rsidR="00870550" w:rsidRPr="00A11A51">
        <w:rPr>
          <w:lang w:val="mk-MK"/>
        </w:rPr>
        <w:t>. </w:t>
      </w:r>
      <w:r w:rsidR="00731F5A" w:rsidRPr="00A11A51">
        <w:rPr>
          <w:lang w:val="mk-MK"/>
        </w:rPr>
        <w:t xml:space="preserve">Основата на која Судот се потпира при определување на материјалната штета зависи од природата на утврдената повреда (види, меѓу другите, </w:t>
      </w:r>
      <w:r w:rsidR="00731F5A" w:rsidRPr="00A11A51">
        <w:rPr>
          <w:i/>
          <w:iCs/>
          <w:lang w:val="mk-MK"/>
        </w:rPr>
        <w:t>Stojanovski and Others v. the former Yugoslav Republic of Macedonia</w:t>
      </w:r>
      <w:r w:rsidR="00731F5A" w:rsidRPr="00A11A51">
        <w:rPr>
          <w:lang w:val="mk-MK"/>
        </w:rPr>
        <w:t xml:space="preserve"> (</w:t>
      </w:r>
      <w:r w:rsidR="006F4258">
        <w:rPr>
          <w:lang w:val="mk-MK"/>
        </w:rPr>
        <w:t>дополнителна пресуда за правично обестетување</w:t>
      </w:r>
      <w:r w:rsidR="00731F5A" w:rsidRPr="00A11A51">
        <w:rPr>
          <w:lang w:val="mk-MK"/>
        </w:rPr>
        <w:t xml:space="preserve">), бр. 14174/09, § 11, </w:t>
      </w:r>
      <w:r w:rsidR="00D35020" w:rsidRPr="00A11A51">
        <w:rPr>
          <w:lang w:val="mk-MK"/>
        </w:rPr>
        <w:t xml:space="preserve">од </w:t>
      </w:r>
      <w:r w:rsidR="00731F5A" w:rsidRPr="00A11A51">
        <w:rPr>
          <w:lang w:val="mk-MK"/>
        </w:rPr>
        <w:t xml:space="preserve">7 февруари 2019 година; </w:t>
      </w:r>
      <w:r w:rsidR="00731F5A" w:rsidRPr="00A11A51">
        <w:rPr>
          <w:i/>
          <w:iCs/>
          <w:lang w:val="mk-MK"/>
        </w:rPr>
        <w:t>Arsovski v. the former Yugoslav Republic of Macedonia</w:t>
      </w:r>
      <w:r w:rsidR="00731F5A" w:rsidRPr="00A11A51">
        <w:rPr>
          <w:lang w:val="mk-MK"/>
        </w:rPr>
        <w:t xml:space="preserve"> (</w:t>
      </w:r>
      <w:r w:rsidR="006F4258">
        <w:rPr>
          <w:lang w:val="mk-MK"/>
        </w:rPr>
        <w:t>дополнителна пресуда за правично обестетување</w:t>
      </w:r>
      <w:r w:rsidR="00731F5A" w:rsidRPr="00A11A51">
        <w:rPr>
          <w:lang w:val="mk-MK"/>
        </w:rPr>
        <w:t>), бр. 30206/06, § 21, 7 февруари 2019 година).</w:t>
      </w:r>
      <w:r w:rsidR="00715199" w:rsidRPr="00A11A51">
        <w:rPr>
          <w:lang w:val="mk-MK"/>
        </w:rPr>
        <w:t xml:space="preserve"> </w:t>
      </w:r>
      <w:r w:rsidR="00731F5A" w:rsidRPr="00A11A51">
        <w:rPr>
          <w:lang w:val="mk-MK"/>
        </w:rPr>
        <w:t xml:space="preserve">Незаконските и произволни одземања на имот, по правило, бараат </w:t>
      </w:r>
      <w:r w:rsidR="00731F5A" w:rsidRPr="00A11A51">
        <w:rPr>
          <w:i/>
          <w:iCs/>
          <w:lang w:val="mk-MK"/>
        </w:rPr>
        <w:t>restitutio in integrum</w:t>
      </w:r>
      <w:r w:rsidR="00731F5A" w:rsidRPr="00A11A51">
        <w:rPr>
          <w:lang w:val="mk-MK"/>
        </w:rPr>
        <w:t xml:space="preserve">, а во случај кога тоа не е возможно </w:t>
      </w:r>
      <w:r w:rsidR="00715199" w:rsidRPr="00A11A51">
        <w:rPr>
          <w:lang w:val="mk-MK"/>
        </w:rPr>
        <w:t>-</w:t>
      </w:r>
      <w:r w:rsidR="00731F5A" w:rsidRPr="00A11A51">
        <w:rPr>
          <w:lang w:val="mk-MK"/>
        </w:rPr>
        <w:t xml:space="preserve"> исплата на целосната пазарна вредност на имотот пресметана на денот на одлучувањето (види </w:t>
      </w:r>
      <w:r w:rsidR="00731F5A" w:rsidRPr="00A11A51">
        <w:rPr>
          <w:i/>
          <w:iCs/>
          <w:lang w:val="mk-MK"/>
        </w:rPr>
        <w:t>Stojanovski and Others</w:t>
      </w:r>
      <w:r w:rsidR="00731F5A" w:rsidRPr="00A11A51">
        <w:rPr>
          <w:lang w:val="mk-MK"/>
        </w:rPr>
        <w:t>, цитирано погоре, § 11, со дополнителни упатувања).</w:t>
      </w:r>
    </w:p>
    <w:p w14:paraId="198EA7F4" w14:textId="77777777" w:rsidR="00937B95" w:rsidRPr="00A11A51" w:rsidRDefault="00D35020" w:rsidP="00D35020">
      <w:pPr>
        <w:pStyle w:val="JuHa0"/>
        <w:numPr>
          <w:ilvl w:val="0"/>
          <w:numId w:val="0"/>
        </w:numPr>
        <w:ind w:left="851" w:hanging="341"/>
        <w:rPr>
          <w:lang w:val="mk-MK"/>
        </w:rPr>
      </w:pPr>
      <w:r w:rsidRPr="00A11A51">
        <w:rPr>
          <w:lang w:val="mk-MK"/>
        </w:rPr>
        <w:t xml:space="preserve">(б)   </w:t>
      </w:r>
      <w:r w:rsidR="00740FCA" w:rsidRPr="00A11A51">
        <w:rPr>
          <w:lang w:val="mk-MK"/>
        </w:rPr>
        <w:t xml:space="preserve">Примена на </w:t>
      </w:r>
      <w:r w:rsidR="002D053C" w:rsidRPr="00A11A51">
        <w:rPr>
          <w:lang w:val="mk-MK"/>
        </w:rPr>
        <w:t>горенаведените</w:t>
      </w:r>
      <w:r w:rsidR="00740FCA" w:rsidRPr="00A11A51">
        <w:rPr>
          <w:lang w:val="mk-MK"/>
        </w:rPr>
        <w:t xml:space="preserve"> начела во конкретниот случај</w:t>
      </w:r>
    </w:p>
    <w:p w14:paraId="10CE03E0" w14:textId="34A7AC93" w:rsidR="00937B95" w:rsidRPr="00A11A51" w:rsidRDefault="00870550" w:rsidP="000A2739">
      <w:pPr>
        <w:pStyle w:val="JuPara"/>
        <w:rPr>
          <w:lang w:val="mk-MK"/>
        </w:rPr>
      </w:pPr>
      <w:r w:rsidRPr="00A11A51">
        <w:rPr>
          <w:rFonts w:cstheme="minorHAnsi"/>
          <w:lang w:val="mk-MK"/>
        </w:rPr>
        <w:fldChar w:fldCharType="begin"/>
      </w:r>
      <w:r w:rsidRPr="00A11A51">
        <w:rPr>
          <w:rFonts w:cstheme="minorHAnsi"/>
          <w:lang w:val="mk-MK"/>
        </w:rPr>
        <w:instrText xml:space="preserve"> SEQ level0 \*arabic \* MERGEFORMAT </w:instrText>
      </w:r>
      <w:r w:rsidRPr="00A11A51">
        <w:rPr>
          <w:rFonts w:cstheme="minorHAnsi"/>
          <w:lang w:val="mk-MK"/>
        </w:rPr>
        <w:fldChar w:fldCharType="separate"/>
      </w:r>
      <w:r w:rsidR="000A2739" w:rsidRPr="00A11A51">
        <w:rPr>
          <w:rFonts w:cstheme="minorHAnsi"/>
          <w:noProof/>
          <w:lang w:val="mk-MK"/>
        </w:rPr>
        <w:t>14</w:t>
      </w:r>
      <w:r w:rsidRPr="00A11A51">
        <w:rPr>
          <w:rFonts w:cstheme="minorHAnsi"/>
          <w:lang w:val="mk-MK"/>
        </w:rPr>
        <w:fldChar w:fldCharType="end"/>
      </w:r>
      <w:r w:rsidRPr="00A11A51">
        <w:rPr>
          <w:rFonts w:cstheme="minorHAnsi"/>
          <w:lang w:val="mk-MK"/>
        </w:rPr>
        <w:t>.  </w:t>
      </w:r>
      <w:r w:rsidR="008F0943" w:rsidRPr="00A11A51">
        <w:rPr>
          <w:lang w:val="mk-MK"/>
        </w:rPr>
        <w:t xml:space="preserve">Судот најпрво ќе се осврне на аргументот на Владата дека, по донесувањето на </w:t>
      </w:r>
      <w:r w:rsidR="006F4D24">
        <w:rPr>
          <w:lang w:val="mk-MK"/>
        </w:rPr>
        <w:t>делумната пресуда</w:t>
      </w:r>
      <w:r w:rsidR="008F0943" w:rsidRPr="00A11A51">
        <w:rPr>
          <w:lang w:val="mk-MK"/>
        </w:rPr>
        <w:t xml:space="preserve"> на Судот, </w:t>
      </w:r>
      <w:r w:rsidR="004C61F8">
        <w:rPr>
          <w:lang w:val="mk-MK"/>
        </w:rPr>
        <w:t>апликантите</w:t>
      </w:r>
      <w:r w:rsidR="008F0943" w:rsidRPr="00A11A51">
        <w:rPr>
          <w:lang w:val="mk-MK"/>
        </w:rPr>
        <w:t xml:space="preserve"> не побарале повтор</w:t>
      </w:r>
      <w:r w:rsidR="006F4258">
        <w:rPr>
          <w:lang w:val="mk-MK"/>
        </w:rPr>
        <w:t xml:space="preserve">ување </w:t>
      </w:r>
      <w:r w:rsidR="008F0943" w:rsidRPr="00A11A51">
        <w:rPr>
          <w:lang w:val="mk-MK"/>
        </w:rPr>
        <w:t xml:space="preserve">на домашните постапки. Судот забележува дека </w:t>
      </w:r>
      <w:r w:rsidR="003B6E5A">
        <w:rPr>
          <w:lang w:val="mk-MK"/>
        </w:rPr>
        <w:t>апликантите</w:t>
      </w:r>
      <w:r w:rsidR="008F0943" w:rsidRPr="00A11A51">
        <w:rPr>
          <w:lang w:val="mk-MK"/>
        </w:rPr>
        <w:t xml:space="preserve"> поднеле </w:t>
      </w:r>
      <w:r w:rsidR="006F4258">
        <w:rPr>
          <w:lang w:val="mk-MK"/>
        </w:rPr>
        <w:t xml:space="preserve">го поднеле барањето за денационализација </w:t>
      </w:r>
      <w:r w:rsidR="008F0943" w:rsidRPr="00A11A51">
        <w:rPr>
          <w:lang w:val="mk-MK"/>
        </w:rPr>
        <w:t xml:space="preserve">на 7 декември 2001 година и дека, по неколку сетови постапки, решението со кое тоа барање било делумно прифатено било </w:t>
      </w:r>
      <w:r w:rsidR="006F4258">
        <w:rPr>
          <w:lang w:val="mk-MK"/>
        </w:rPr>
        <w:t xml:space="preserve">поништено </w:t>
      </w:r>
      <w:r w:rsidR="008F0943" w:rsidRPr="00A11A51">
        <w:rPr>
          <w:lang w:val="mk-MK"/>
        </w:rPr>
        <w:t xml:space="preserve">со одлука што станала конечна на 21 октомври 2015 година (види </w:t>
      </w:r>
      <w:r w:rsidR="006F4D24">
        <w:rPr>
          <w:lang w:val="mk-MK"/>
        </w:rPr>
        <w:t>делумна</w:t>
      </w:r>
      <w:r w:rsidR="008F0943" w:rsidRPr="00A11A51">
        <w:rPr>
          <w:lang w:val="mk-MK"/>
        </w:rPr>
        <w:t xml:space="preserve"> пресуда, §§ 14 и 30), односно речиси четиринаесет години по поднесувањето на барањето. Според Судот, чекањето на исходот од можноста за </w:t>
      </w:r>
      <w:r w:rsidR="006F4258">
        <w:rPr>
          <w:lang w:val="mk-MK"/>
        </w:rPr>
        <w:t>повторување</w:t>
      </w:r>
      <w:r w:rsidR="008F0943" w:rsidRPr="00A11A51">
        <w:rPr>
          <w:lang w:val="mk-MK"/>
        </w:rPr>
        <w:t xml:space="preserve"> на домашните постапки би претставувало прекумерен товар за </w:t>
      </w:r>
      <w:r w:rsidR="004C61F8">
        <w:rPr>
          <w:lang w:val="mk-MK"/>
        </w:rPr>
        <w:t>апликантите</w:t>
      </w:r>
      <w:r w:rsidR="008F0943" w:rsidRPr="00A11A51">
        <w:rPr>
          <w:lang w:val="mk-MK"/>
        </w:rPr>
        <w:t xml:space="preserve"> (спореди </w:t>
      </w:r>
      <w:r w:rsidR="008F0943" w:rsidRPr="00A11A51">
        <w:rPr>
          <w:i/>
          <w:iCs/>
          <w:lang w:val="mk-MK"/>
        </w:rPr>
        <w:t>Saksoburggotski and Hrobok v. Bulgaria</w:t>
      </w:r>
      <w:r w:rsidR="008F0943" w:rsidRPr="00A11A51">
        <w:rPr>
          <w:lang w:val="mk-MK"/>
        </w:rPr>
        <w:t xml:space="preserve"> (правично обесштетување), бр. 38948/10 и 8954/17, § 34, од 2 мај 2023 година). Имајќи предвид дека правилото за исцрпување на домашни правни лекови не се применува на барања за правично обесштетување согласно член 41 (види став 11 погоре), Судот смета дека </w:t>
      </w:r>
      <w:r w:rsidR="006F4258">
        <w:rPr>
          <w:lang w:val="mk-MK"/>
        </w:rPr>
        <w:t xml:space="preserve">фактот што апликантите не побарале повторување </w:t>
      </w:r>
      <w:r w:rsidR="008F0943" w:rsidRPr="00A11A51">
        <w:rPr>
          <w:lang w:val="mk-MK"/>
        </w:rPr>
        <w:t xml:space="preserve">на постапката е ирелевантно за неговата одлука во однос на материјалната штета (види, </w:t>
      </w:r>
      <w:r w:rsidR="008F0943" w:rsidRPr="00A11A51">
        <w:rPr>
          <w:i/>
          <w:iCs/>
          <w:lang w:val="mk-MK"/>
        </w:rPr>
        <w:t>mutatis mutandis, Arsovski,</w:t>
      </w:r>
      <w:r w:rsidR="008F0943" w:rsidRPr="00A11A51">
        <w:rPr>
          <w:lang w:val="mk-MK"/>
        </w:rPr>
        <w:t xml:space="preserve"> цитирано погоре, § 30, и спореди </w:t>
      </w:r>
      <w:r w:rsidR="008F0943" w:rsidRPr="00A11A51">
        <w:rPr>
          <w:i/>
          <w:iCs/>
          <w:lang w:val="mk-MK"/>
        </w:rPr>
        <w:t>Sadocha v. Ukraine</w:t>
      </w:r>
      <w:r w:rsidR="008F0943" w:rsidRPr="00A11A51">
        <w:rPr>
          <w:lang w:val="mk-MK"/>
        </w:rPr>
        <w:t xml:space="preserve"> (правично обесштетување), бр. 77508/11, § 17, од 7 мај 2020 година).</w:t>
      </w:r>
    </w:p>
    <w:p w14:paraId="4A775FBF" w14:textId="1737A2D0" w:rsidR="002D053C" w:rsidRPr="00A11A51" w:rsidRDefault="000A2739" w:rsidP="00B268AF">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15</w:t>
      </w:r>
      <w:r w:rsidRPr="00A11A51">
        <w:rPr>
          <w:noProof/>
          <w:lang w:val="mk-MK"/>
        </w:rPr>
        <w:fldChar w:fldCharType="end"/>
      </w:r>
      <w:r w:rsidR="00870550" w:rsidRPr="00A11A51">
        <w:rPr>
          <w:lang w:val="mk-MK"/>
        </w:rPr>
        <w:t>.  </w:t>
      </w:r>
      <w:r w:rsidR="002D053C" w:rsidRPr="00A11A51">
        <w:rPr>
          <w:lang w:val="mk-MK"/>
        </w:rPr>
        <w:t xml:space="preserve">Што се однесува до природата на утврдената повреда, во </w:t>
      </w:r>
      <w:r w:rsidR="006F4D24">
        <w:rPr>
          <w:lang w:val="mk-MK"/>
        </w:rPr>
        <w:t>делумната пресуда</w:t>
      </w:r>
      <w:r w:rsidR="002D053C" w:rsidRPr="00A11A51">
        <w:rPr>
          <w:lang w:val="mk-MK"/>
        </w:rPr>
        <w:t xml:space="preserve"> Судот утврди дека спорното мешање не ги исполнува условите за законитост (види став 2 погоре и спореди </w:t>
      </w:r>
      <w:r w:rsidR="002D053C" w:rsidRPr="00A11A51">
        <w:rPr>
          <w:i/>
          <w:iCs/>
          <w:lang w:val="mk-MK"/>
        </w:rPr>
        <w:t>Stojanovski and Others</w:t>
      </w:r>
      <w:r w:rsidR="002D053C" w:rsidRPr="00A11A51">
        <w:rPr>
          <w:lang w:val="mk-MK"/>
        </w:rPr>
        <w:t xml:space="preserve">, цитирано погоре, § 12). Особено, Судот констатира дека </w:t>
      </w:r>
      <w:r w:rsidR="002D053C" w:rsidRPr="00A11A51">
        <w:rPr>
          <w:i/>
          <w:iCs/>
          <w:lang w:val="mk-MK"/>
        </w:rPr>
        <w:t>proprio motu</w:t>
      </w:r>
      <w:r w:rsidR="002D053C" w:rsidRPr="00A11A51">
        <w:rPr>
          <w:lang w:val="mk-MK"/>
        </w:rPr>
        <w:t xml:space="preserve"> поништувањето на </w:t>
      </w:r>
      <w:r w:rsidR="008F0943" w:rsidRPr="00A11A51">
        <w:rPr>
          <w:lang w:val="mk-MK"/>
        </w:rPr>
        <w:t>решението</w:t>
      </w:r>
      <w:r w:rsidR="002D053C" w:rsidRPr="00A11A51">
        <w:rPr>
          <w:lang w:val="mk-MK"/>
        </w:rPr>
        <w:t xml:space="preserve"> за денационализација од страна на домашните власти врз основа на неговата наводна неизвршливост - заклучок што е во спротивност со </w:t>
      </w:r>
      <w:r w:rsidR="002D053C" w:rsidRPr="00A11A51">
        <w:rPr>
          <w:lang w:val="mk-MK"/>
        </w:rPr>
        <w:lastRenderedPageBreak/>
        <w:t xml:space="preserve">повеќе пресуди на административните судови и на Врховниот суд - не било предвидливо за </w:t>
      </w:r>
      <w:r w:rsidR="004C61F8">
        <w:rPr>
          <w:lang w:val="mk-MK"/>
        </w:rPr>
        <w:t>апликантите</w:t>
      </w:r>
      <w:r w:rsidR="002D053C" w:rsidRPr="00A11A51">
        <w:rPr>
          <w:lang w:val="mk-MK"/>
        </w:rPr>
        <w:t xml:space="preserve"> (види </w:t>
      </w:r>
      <w:r w:rsidR="006F4D24">
        <w:rPr>
          <w:lang w:val="mk-MK"/>
        </w:rPr>
        <w:t xml:space="preserve">делумна </w:t>
      </w:r>
      <w:r w:rsidR="002D053C" w:rsidRPr="00A11A51">
        <w:rPr>
          <w:lang w:val="mk-MK"/>
        </w:rPr>
        <w:t xml:space="preserve">пресуда, § 74). Таквото мешање претставува незаконско одземање на имот и ја оправдува примената на начелото </w:t>
      </w:r>
      <w:r w:rsidR="002D053C" w:rsidRPr="00A11A51">
        <w:rPr>
          <w:i/>
          <w:iCs/>
          <w:lang w:val="mk-MK"/>
        </w:rPr>
        <w:t>restitutio in integrum</w:t>
      </w:r>
      <w:r w:rsidR="002D053C" w:rsidRPr="00A11A51">
        <w:rPr>
          <w:lang w:val="mk-MK"/>
        </w:rPr>
        <w:t xml:space="preserve">. Во конкретниот случај, </w:t>
      </w:r>
      <w:r w:rsidR="002D053C" w:rsidRPr="00A11A51">
        <w:rPr>
          <w:i/>
          <w:iCs/>
          <w:lang w:val="mk-MK"/>
        </w:rPr>
        <w:t>restitutio in integrum</w:t>
      </w:r>
      <w:r w:rsidR="002D053C" w:rsidRPr="00A11A51">
        <w:rPr>
          <w:lang w:val="mk-MK"/>
        </w:rPr>
        <w:t xml:space="preserve"> би можело да вклучува повторно воспоставување на </w:t>
      </w:r>
      <w:r w:rsidR="008F0943" w:rsidRPr="00A11A51">
        <w:rPr>
          <w:lang w:val="mk-MK"/>
        </w:rPr>
        <w:t>решението</w:t>
      </w:r>
      <w:r w:rsidR="002D053C" w:rsidRPr="00A11A51">
        <w:rPr>
          <w:lang w:val="mk-MK"/>
        </w:rPr>
        <w:t xml:space="preserve"> за денационализација. Сепак, Судот нема надлежност согласно Конвенцијата да ѝ наложи на тужената држава да преземе такви конкретни мерки (спореди </w:t>
      </w:r>
      <w:r w:rsidR="002D053C" w:rsidRPr="00A11A51">
        <w:rPr>
          <w:i/>
          <w:iCs/>
          <w:lang w:val="mk-MK"/>
        </w:rPr>
        <w:t>Edwards v. Malta</w:t>
      </w:r>
      <w:r w:rsidR="002D053C" w:rsidRPr="00A11A51">
        <w:rPr>
          <w:lang w:val="mk-MK"/>
        </w:rPr>
        <w:t xml:space="preserve"> (правично обесштетување), бр. 17647/04, § 27, од 17 јули 2008 година).</w:t>
      </w:r>
    </w:p>
    <w:p w14:paraId="60A10524" w14:textId="232DB677" w:rsidR="00437DF7" w:rsidRPr="00A11A51" w:rsidRDefault="000A2739" w:rsidP="00B268AF">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16</w:t>
      </w:r>
      <w:r w:rsidRPr="00A11A51">
        <w:rPr>
          <w:noProof/>
          <w:lang w:val="mk-MK"/>
        </w:rPr>
        <w:fldChar w:fldCharType="end"/>
      </w:r>
      <w:r w:rsidR="00870550" w:rsidRPr="00A11A51">
        <w:rPr>
          <w:lang w:val="mk-MK"/>
        </w:rPr>
        <w:t>.  </w:t>
      </w:r>
      <w:r w:rsidR="00437DF7" w:rsidRPr="00A11A51">
        <w:rPr>
          <w:lang w:val="mk-MK"/>
        </w:rPr>
        <w:t xml:space="preserve">Судот понатаму забележува дека, како што е потврдено од двете страни, </w:t>
      </w:r>
      <w:r w:rsidR="004C61F8">
        <w:rPr>
          <w:lang w:val="mk-MK"/>
        </w:rPr>
        <w:t>апликантите</w:t>
      </w:r>
      <w:r w:rsidR="00437DF7" w:rsidRPr="00A11A51">
        <w:rPr>
          <w:lang w:val="mk-MK"/>
        </w:rPr>
        <w:t xml:space="preserve"> сè уште се евидентирани во Катастарот на недвижности како сопственици на спорното земјиште. Меѓутоа, </w:t>
      </w:r>
      <w:r w:rsidR="008F0943" w:rsidRPr="00A11A51">
        <w:rPr>
          <w:lang w:val="mk-MK"/>
        </w:rPr>
        <w:t>решението</w:t>
      </w:r>
      <w:r w:rsidR="00437DF7" w:rsidRPr="00A11A51">
        <w:rPr>
          <w:lang w:val="mk-MK"/>
        </w:rPr>
        <w:t xml:space="preserve"> за денационализација, врз основа на кое бил направен уписот, повеќе не е во правна сила, бидејќи било поништено токму поради констатацијата на домашните власти дека е правно и фактички неизвршливо (види </w:t>
      </w:r>
      <w:r w:rsidR="006F4D24">
        <w:rPr>
          <w:lang w:val="mk-MK"/>
        </w:rPr>
        <w:t>деумна</w:t>
      </w:r>
      <w:r w:rsidR="00437DF7" w:rsidRPr="00A11A51">
        <w:rPr>
          <w:lang w:val="mk-MK"/>
        </w:rPr>
        <w:t xml:space="preserve"> пресуда, §§ 17 и 30). Во такви околности, Судот не може да шпекулира во однос на тоа дали </w:t>
      </w:r>
      <w:r w:rsidR="003B6E5A">
        <w:rPr>
          <w:lang w:val="mk-MK"/>
        </w:rPr>
        <w:t>апликантите</w:t>
      </w:r>
      <w:r w:rsidR="00437DF7" w:rsidRPr="00A11A51">
        <w:rPr>
          <w:lang w:val="mk-MK"/>
        </w:rPr>
        <w:t xml:space="preserve"> навистина имаат можност да располагаат со предметното земјиште, било преку продажба или издавање под закуп.</w:t>
      </w:r>
    </w:p>
    <w:p w14:paraId="1C4F1F5B" w14:textId="7E632407" w:rsidR="00937B95" w:rsidRPr="00A11A51" w:rsidRDefault="000A2739" w:rsidP="00B268AF">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17</w:t>
      </w:r>
      <w:r w:rsidRPr="00A11A51">
        <w:rPr>
          <w:noProof/>
          <w:lang w:val="mk-MK"/>
        </w:rPr>
        <w:fldChar w:fldCharType="end"/>
      </w:r>
      <w:r w:rsidR="00870550" w:rsidRPr="00A11A51">
        <w:rPr>
          <w:lang w:val="mk-MK"/>
        </w:rPr>
        <w:t>.  </w:t>
      </w:r>
      <w:r w:rsidR="00740FCA" w:rsidRPr="00A11A51">
        <w:rPr>
          <w:lang w:val="mk-MK"/>
        </w:rPr>
        <w:t xml:space="preserve">Затоа, Судот смета дека, како и во предметот </w:t>
      </w:r>
      <w:r w:rsidR="00740FCA" w:rsidRPr="00A11A51">
        <w:rPr>
          <w:i/>
          <w:iCs/>
          <w:lang w:val="mk-MK"/>
        </w:rPr>
        <w:t>Stojanovski and Others</w:t>
      </w:r>
      <w:r w:rsidR="00740FCA" w:rsidRPr="00A11A51">
        <w:rPr>
          <w:lang w:val="mk-MK"/>
        </w:rPr>
        <w:t xml:space="preserve"> (цитиран погоре, § 14), постојат два можни начини </w:t>
      </w:r>
      <w:r w:rsidR="003B6E5A">
        <w:rPr>
          <w:lang w:val="mk-MK"/>
        </w:rPr>
        <w:t>апликантите</w:t>
      </w:r>
      <w:r w:rsidR="00740FCA" w:rsidRPr="00A11A51">
        <w:rPr>
          <w:lang w:val="mk-MK"/>
        </w:rPr>
        <w:t xml:space="preserve"> да се доведат во положба што е најблиска до онаа во која би се нашле доколку не дошло до </w:t>
      </w:r>
      <w:r w:rsidR="00B268AF" w:rsidRPr="00A11A51">
        <w:rPr>
          <w:lang w:val="mk-MK"/>
        </w:rPr>
        <w:t>повреда</w:t>
      </w:r>
      <w:r w:rsidR="00740FCA" w:rsidRPr="00A11A51">
        <w:rPr>
          <w:lang w:val="mk-MK"/>
        </w:rPr>
        <w:t>:</w:t>
      </w:r>
      <w:r w:rsidR="00B268AF" w:rsidRPr="00A11A51">
        <w:rPr>
          <w:lang w:val="mk-MK"/>
        </w:rPr>
        <w:t xml:space="preserve"> </w:t>
      </w:r>
      <w:r w:rsidR="00740FCA" w:rsidRPr="00A11A51">
        <w:rPr>
          <w:lang w:val="mk-MK"/>
        </w:rPr>
        <w:t>(1) пренос во нивн</w:t>
      </w:r>
      <w:r w:rsidR="00026063">
        <w:rPr>
          <w:lang w:val="mk-MK"/>
        </w:rPr>
        <w:t>а сопственост</w:t>
      </w:r>
      <w:r w:rsidR="00740FCA" w:rsidRPr="00A11A51">
        <w:rPr>
          <w:lang w:val="mk-MK"/>
        </w:rPr>
        <w:t xml:space="preserve"> на слична парцела; или</w:t>
      </w:r>
      <w:r w:rsidR="00B268AF" w:rsidRPr="00A11A51">
        <w:rPr>
          <w:lang w:val="mk-MK"/>
        </w:rPr>
        <w:t xml:space="preserve"> </w:t>
      </w:r>
      <w:r w:rsidR="00740FCA" w:rsidRPr="00A11A51">
        <w:rPr>
          <w:lang w:val="mk-MK"/>
        </w:rPr>
        <w:t>(2) исплата на паричен надомест.</w:t>
      </w:r>
    </w:p>
    <w:p w14:paraId="2272A167" w14:textId="5E7B92FD" w:rsidR="00937B95" w:rsidRPr="009C07DA" w:rsidRDefault="00870550" w:rsidP="000A2739">
      <w:pPr>
        <w:pStyle w:val="JuPara"/>
        <w:rPr>
          <w:lang w:val="mk-MK"/>
        </w:rPr>
      </w:pPr>
      <w:r w:rsidRPr="009C07DA">
        <w:rPr>
          <w:lang w:val="mk-MK"/>
        </w:rPr>
        <w:fldChar w:fldCharType="begin"/>
      </w:r>
      <w:r w:rsidRPr="009C07DA">
        <w:rPr>
          <w:lang w:val="mk-MK"/>
        </w:rPr>
        <w:instrText xml:space="preserve"> SEQ level0 \*arabic \* MERGEFORMAT </w:instrText>
      </w:r>
      <w:r w:rsidRPr="009C07DA">
        <w:rPr>
          <w:lang w:val="mk-MK"/>
        </w:rPr>
        <w:fldChar w:fldCharType="separate"/>
      </w:r>
      <w:bookmarkStart w:id="9" w:name="paragraph00018"/>
      <w:r w:rsidR="000A2739" w:rsidRPr="009C07DA">
        <w:rPr>
          <w:noProof/>
          <w:lang w:val="mk-MK"/>
        </w:rPr>
        <w:t>18</w:t>
      </w:r>
      <w:bookmarkEnd w:id="9"/>
      <w:r w:rsidRPr="009C07DA">
        <w:rPr>
          <w:lang w:val="mk-MK"/>
        </w:rPr>
        <w:fldChar w:fldCharType="end"/>
      </w:r>
      <w:r w:rsidRPr="009C07DA">
        <w:rPr>
          <w:lang w:val="mk-MK"/>
        </w:rPr>
        <w:t>.  </w:t>
      </w:r>
      <w:r w:rsidR="00C90E97" w:rsidRPr="009C07DA">
        <w:rPr>
          <w:lang w:val="mk-MK"/>
        </w:rPr>
        <w:t xml:space="preserve">Оттаму, тужената држава е должна да им </w:t>
      </w:r>
      <w:r w:rsidR="00026063" w:rsidRPr="009C07DA">
        <w:rPr>
          <w:lang w:val="mk-MK"/>
        </w:rPr>
        <w:t>даде во сопстеност н</w:t>
      </w:r>
      <w:r w:rsidR="00C90E97" w:rsidRPr="009C07DA">
        <w:rPr>
          <w:lang w:val="mk-MK"/>
        </w:rPr>
        <w:t xml:space="preserve">а </w:t>
      </w:r>
      <w:r w:rsidR="003B6E5A" w:rsidRPr="009C07DA">
        <w:rPr>
          <w:lang w:val="mk-MK"/>
        </w:rPr>
        <w:t>апликантите</w:t>
      </w:r>
      <w:r w:rsidR="00C90E97" w:rsidRPr="009C07DA">
        <w:rPr>
          <w:lang w:val="mk-MK"/>
        </w:rPr>
        <w:t xml:space="preserve"> слична парцела во истата област, со карактеристики и вредност што се што е можно поблиски до оние на спорното земјиште. Вредноста на сите суми што државата им ги исплатила на </w:t>
      </w:r>
      <w:r w:rsidR="003B6E5A" w:rsidRPr="009C07DA">
        <w:rPr>
          <w:lang w:val="mk-MK"/>
        </w:rPr>
        <w:t>апликантите</w:t>
      </w:r>
      <w:r w:rsidR="00C90E97" w:rsidRPr="009C07DA">
        <w:rPr>
          <w:lang w:val="mk-MK"/>
        </w:rPr>
        <w:t xml:space="preserve"> </w:t>
      </w:r>
      <w:r w:rsidR="00E008C0" w:rsidRPr="009C07DA">
        <w:rPr>
          <w:lang w:val="ru-RU"/>
        </w:rPr>
        <w:t>(</w:t>
      </w:r>
      <w:r w:rsidR="00C90E97" w:rsidRPr="009C07DA">
        <w:rPr>
          <w:lang w:val="mk-MK"/>
        </w:rPr>
        <w:t xml:space="preserve">како надомест за нивните претходни плаќања, направени при враќање на надоместокот доделен на нивните претходници во времето </w:t>
      </w:r>
      <w:r w:rsidR="00E008C0" w:rsidRPr="009C07DA">
        <w:rPr>
          <w:lang w:val="mk-MK"/>
        </w:rPr>
        <w:t>на одземањето на имотот)</w:t>
      </w:r>
      <w:r w:rsidR="00C90E97" w:rsidRPr="009C07DA">
        <w:rPr>
          <w:lang w:val="mk-MK"/>
        </w:rPr>
        <w:t xml:space="preserve">, треба да се одземе од вредноста на земјиштето што </w:t>
      </w:r>
      <w:r w:rsidR="00D048DC" w:rsidRPr="009C07DA">
        <w:rPr>
          <w:lang w:val="mk-MK"/>
        </w:rPr>
        <w:t xml:space="preserve">би се </w:t>
      </w:r>
      <w:r w:rsidR="00C90E97" w:rsidRPr="009C07DA">
        <w:rPr>
          <w:lang w:val="mk-MK"/>
        </w:rPr>
        <w:t>прене</w:t>
      </w:r>
      <w:r w:rsidR="00D048DC" w:rsidRPr="009C07DA">
        <w:rPr>
          <w:lang w:val="mk-MK"/>
        </w:rPr>
        <w:t>ла во соп</w:t>
      </w:r>
      <w:r w:rsidR="009C07DA" w:rsidRPr="009C07DA">
        <w:rPr>
          <w:lang w:val="mk-MK"/>
        </w:rPr>
        <w:t>с</w:t>
      </w:r>
      <w:r w:rsidR="00D048DC" w:rsidRPr="009C07DA">
        <w:rPr>
          <w:lang w:val="mk-MK"/>
        </w:rPr>
        <w:t xml:space="preserve">тевност на апликантите </w:t>
      </w:r>
      <w:r w:rsidR="00C90E97" w:rsidRPr="009C07DA">
        <w:rPr>
          <w:lang w:val="mk-MK"/>
        </w:rPr>
        <w:t>согласно оваа пресуда.</w:t>
      </w:r>
    </w:p>
    <w:p w14:paraId="22A6C0DD" w14:textId="17A43806" w:rsidR="00937B95" w:rsidRPr="00A11A51" w:rsidRDefault="000A2739" w:rsidP="000A2739">
      <w:pPr>
        <w:pStyle w:val="JuPara"/>
        <w:rPr>
          <w:rFonts w:cstheme="minorHAnsi"/>
          <w:color w:val="000000"/>
          <w:lang w:val="mk-MK"/>
        </w:rPr>
      </w:pPr>
      <w:r w:rsidRPr="009C07DA">
        <w:rPr>
          <w:lang w:val="mk-MK"/>
        </w:rPr>
        <w:fldChar w:fldCharType="begin"/>
      </w:r>
      <w:r w:rsidR="00870550" w:rsidRPr="009C07DA">
        <w:rPr>
          <w:lang w:val="mk-MK"/>
        </w:rPr>
        <w:instrText xml:space="preserve"> SEQ level0 \*arabic \* MERGEFORMAT </w:instrText>
      </w:r>
      <w:r w:rsidRPr="009C07DA">
        <w:rPr>
          <w:lang w:val="mk-MK"/>
        </w:rPr>
        <w:fldChar w:fldCharType="separate"/>
      </w:r>
      <w:r w:rsidRPr="009C07DA">
        <w:rPr>
          <w:noProof/>
          <w:lang w:val="mk-MK"/>
        </w:rPr>
        <w:t>19</w:t>
      </w:r>
      <w:r w:rsidRPr="009C07DA">
        <w:rPr>
          <w:noProof/>
          <w:lang w:val="mk-MK"/>
        </w:rPr>
        <w:fldChar w:fldCharType="end"/>
      </w:r>
      <w:r w:rsidR="00870550" w:rsidRPr="009C07DA">
        <w:rPr>
          <w:lang w:val="mk-MK"/>
        </w:rPr>
        <w:t>.  </w:t>
      </w:r>
      <w:r w:rsidR="00C90E97" w:rsidRPr="009C07DA">
        <w:rPr>
          <w:lang w:val="mk-MK"/>
        </w:rPr>
        <w:t xml:space="preserve"> </w:t>
      </w:r>
      <w:r w:rsidR="00C90E97" w:rsidRPr="009C07DA">
        <w:rPr>
          <w:rFonts w:cstheme="minorHAnsi"/>
          <w:color w:val="000000"/>
          <w:lang w:val="mk-MK"/>
        </w:rPr>
        <w:t>Во однос на површината на спорното земј</w:t>
      </w:r>
      <w:r w:rsidR="00C90E97" w:rsidRPr="00A11A51">
        <w:rPr>
          <w:rFonts w:cstheme="minorHAnsi"/>
          <w:color w:val="000000"/>
          <w:lang w:val="mk-MK"/>
        </w:rPr>
        <w:t xml:space="preserve">иште, Судот забележува дека при поништувањето на </w:t>
      </w:r>
      <w:r w:rsidR="008F0943" w:rsidRPr="00A11A51">
        <w:rPr>
          <w:rFonts w:cstheme="minorHAnsi"/>
          <w:color w:val="000000"/>
          <w:lang w:val="mk-MK"/>
        </w:rPr>
        <w:t>решението</w:t>
      </w:r>
      <w:r w:rsidR="00C90E97" w:rsidRPr="00A11A51">
        <w:rPr>
          <w:rFonts w:cstheme="minorHAnsi"/>
          <w:color w:val="000000"/>
          <w:lang w:val="mk-MK"/>
        </w:rPr>
        <w:t xml:space="preserve"> за денационализација, Комисијата за денационализација утврдила дека делови од парцелата кои било невозможно да се вратат биле зафатени со бензинска пумпа, деловен простор, јавна улица и овоштарник (види </w:t>
      </w:r>
      <w:r w:rsidR="006F4D24">
        <w:rPr>
          <w:rFonts w:cstheme="minorHAnsi"/>
          <w:color w:val="000000"/>
          <w:lang w:val="mk-MK"/>
        </w:rPr>
        <w:t>делумна</w:t>
      </w:r>
      <w:r w:rsidR="00C90E97" w:rsidRPr="00A11A51">
        <w:rPr>
          <w:rFonts w:cstheme="minorHAnsi"/>
          <w:color w:val="000000"/>
          <w:lang w:val="mk-MK"/>
        </w:rPr>
        <w:t xml:space="preserve"> пресуда, §§ 29 и 30). Пред Судот, </w:t>
      </w:r>
      <w:r w:rsidR="004C61F8">
        <w:rPr>
          <w:rFonts w:cstheme="minorHAnsi"/>
          <w:color w:val="000000"/>
          <w:lang w:val="mk-MK"/>
        </w:rPr>
        <w:t>апликантите</w:t>
      </w:r>
      <w:r w:rsidR="00C90E97" w:rsidRPr="00A11A51">
        <w:rPr>
          <w:rFonts w:cstheme="minorHAnsi"/>
          <w:color w:val="000000"/>
          <w:lang w:val="mk-MK"/>
        </w:rPr>
        <w:t xml:space="preserve"> поднеле жалба единствено за делот од земјиштето кој не им бил вратен поради изградба на приватен деловен објект (ibid., § 70). Владата не наве</w:t>
      </w:r>
      <w:r w:rsidR="00D048DC">
        <w:rPr>
          <w:rFonts w:cstheme="minorHAnsi"/>
          <w:color w:val="000000"/>
          <w:lang w:val="mk-MK"/>
        </w:rPr>
        <w:t>де</w:t>
      </w:r>
      <w:r w:rsidR="00C90E97" w:rsidRPr="00A11A51">
        <w:rPr>
          <w:rFonts w:cstheme="minorHAnsi"/>
          <w:color w:val="000000"/>
          <w:lang w:val="mk-MK"/>
        </w:rPr>
        <w:t xml:space="preserve"> точна површина на земјиштето опфатено со жалбата. Од достапните материјали во списите произлегува дека </w:t>
      </w:r>
      <w:r w:rsidR="00D048DC">
        <w:rPr>
          <w:rFonts w:cstheme="minorHAnsi"/>
          <w:color w:val="000000"/>
          <w:lang w:val="mk-MK"/>
        </w:rPr>
        <w:t>апликацијата</w:t>
      </w:r>
      <w:r w:rsidR="00C90E97" w:rsidRPr="00A11A51">
        <w:rPr>
          <w:rFonts w:cstheme="minorHAnsi"/>
          <w:color w:val="000000"/>
          <w:lang w:val="mk-MK"/>
        </w:rPr>
        <w:t xml:space="preserve"> се однесува на 4.797 м², па така разликата меѓу овој износ и вкупната површина од </w:t>
      </w:r>
      <w:r w:rsidR="00C90E97" w:rsidRPr="00A11A51">
        <w:rPr>
          <w:rFonts w:cstheme="minorHAnsi"/>
          <w:color w:val="000000"/>
          <w:lang w:val="mk-MK"/>
        </w:rPr>
        <w:lastRenderedPageBreak/>
        <w:t xml:space="preserve">6.112 м² што ја бараат </w:t>
      </w:r>
      <w:r w:rsidR="003B6E5A">
        <w:rPr>
          <w:rFonts w:cstheme="minorHAnsi"/>
          <w:color w:val="000000"/>
          <w:lang w:val="mk-MK"/>
        </w:rPr>
        <w:t>апликантите</w:t>
      </w:r>
      <w:r w:rsidR="00C90E97" w:rsidRPr="00A11A51">
        <w:rPr>
          <w:rFonts w:cstheme="minorHAnsi"/>
          <w:color w:val="000000"/>
          <w:lang w:val="mk-MK"/>
        </w:rPr>
        <w:t xml:space="preserve"> треба да се исклучи од пресметките за правично обесштетување.</w:t>
      </w:r>
    </w:p>
    <w:p w14:paraId="7241ACF5" w14:textId="716A5200" w:rsidR="00937B95" w:rsidRPr="00A11A51" w:rsidRDefault="000A2739" w:rsidP="000A273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20</w:t>
      </w:r>
      <w:r w:rsidRPr="00A11A51">
        <w:rPr>
          <w:noProof/>
          <w:lang w:val="mk-MK"/>
        </w:rPr>
        <w:fldChar w:fldCharType="end"/>
      </w:r>
      <w:r w:rsidR="00FC6066" w:rsidRPr="00A11A51">
        <w:rPr>
          <w:lang w:val="mk-MK"/>
        </w:rPr>
        <w:t xml:space="preserve">. </w:t>
      </w:r>
      <w:r w:rsidR="00740FCA" w:rsidRPr="00A11A51">
        <w:rPr>
          <w:lang w:val="mk-MK"/>
        </w:rPr>
        <w:t xml:space="preserve">Во случај тужената држава да не постапи согласно став 18 погоре, Судот смета дека таа треба да им исплати паричен надомест на </w:t>
      </w:r>
      <w:r w:rsidR="003B6E5A">
        <w:rPr>
          <w:lang w:val="mk-MK"/>
        </w:rPr>
        <w:t>апликантите</w:t>
      </w:r>
      <w:r w:rsidR="00740FCA" w:rsidRPr="00A11A51">
        <w:rPr>
          <w:lang w:val="mk-MK"/>
        </w:rPr>
        <w:t>.</w:t>
      </w:r>
      <w:r w:rsidR="00FC6066" w:rsidRPr="00A11A51">
        <w:rPr>
          <w:lang w:val="mk-MK"/>
        </w:rPr>
        <w:t xml:space="preserve"> Во однос на висината на надоместот, Владата истакна дека таа треба да се утврди во согласност со Уредбата за начинот и постапката за утврдување на вредноста на имотот што е предмет на денационализација, имајќи предвид дека, согласно Законот за </w:t>
      </w:r>
      <w:r w:rsidR="003B6E5A">
        <w:rPr>
          <w:lang w:val="mk-MK"/>
        </w:rPr>
        <w:t>денационализација</w:t>
      </w:r>
      <w:r w:rsidR="00FC6066" w:rsidRPr="00A11A51">
        <w:rPr>
          <w:lang w:val="mk-MK"/>
        </w:rPr>
        <w:t>, вредноста на имотот што не може да се врати се определува врз основа на состојбата на имотот во времето на негов</w:t>
      </w:r>
      <w:r w:rsidR="00D048DC">
        <w:rPr>
          <w:lang w:val="mk-MK"/>
        </w:rPr>
        <w:t>ото одземање</w:t>
      </w:r>
      <w:r w:rsidR="00FC6066" w:rsidRPr="00A11A51">
        <w:rPr>
          <w:lang w:val="mk-MK"/>
        </w:rPr>
        <w:t xml:space="preserve"> (види член 37 од Законот за </w:t>
      </w:r>
      <w:r w:rsidR="003B6E5A">
        <w:rPr>
          <w:lang w:val="mk-MK"/>
        </w:rPr>
        <w:t>денационализација</w:t>
      </w:r>
      <w:r w:rsidR="00FC6066" w:rsidRPr="00A11A51">
        <w:rPr>
          <w:lang w:val="mk-MK"/>
        </w:rPr>
        <w:t xml:space="preserve">, објаснет во став 40 од </w:t>
      </w:r>
      <w:r w:rsidR="006F4D24">
        <w:rPr>
          <w:lang w:val="mk-MK"/>
        </w:rPr>
        <w:t>делумната пресуда</w:t>
      </w:r>
      <w:r w:rsidR="00FC6066" w:rsidRPr="00A11A51">
        <w:rPr>
          <w:lang w:val="mk-MK"/>
        </w:rPr>
        <w:t>).</w:t>
      </w:r>
      <w:r w:rsidR="00740FCA" w:rsidRPr="00A11A51">
        <w:rPr>
          <w:lang w:val="mk-MK"/>
        </w:rPr>
        <w:t xml:space="preserve"> Судот не е убеден </w:t>
      </w:r>
      <w:r w:rsidR="00D048DC">
        <w:rPr>
          <w:lang w:val="mk-MK"/>
        </w:rPr>
        <w:t>во</w:t>
      </w:r>
      <w:r w:rsidR="00740FCA" w:rsidRPr="00A11A51">
        <w:rPr>
          <w:lang w:val="mk-MK"/>
        </w:rPr>
        <w:t xml:space="preserve"> овој аргумент</w:t>
      </w:r>
      <w:r w:rsidR="00D048DC">
        <w:rPr>
          <w:lang w:val="mk-MK"/>
        </w:rPr>
        <w:t xml:space="preserve"> поради следниве причини</w:t>
      </w:r>
      <w:r w:rsidR="00740FCA" w:rsidRPr="00A11A51">
        <w:rPr>
          <w:lang w:val="mk-MK"/>
        </w:rPr>
        <w:t xml:space="preserve">. Согласно член 27 од Законот (види </w:t>
      </w:r>
      <w:r w:rsidR="006F4D24">
        <w:rPr>
          <w:lang w:val="mk-MK"/>
        </w:rPr>
        <w:t>делумна пресуда</w:t>
      </w:r>
      <w:r w:rsidR="00740FCA" w:rsidRPr="00A11A51">
        <w:rPr>
          <w:lang w:val="mk-MK"/>
        </w:rPr>
        <w:t xml:space="preserve">, § 38), </w:t>
      </w:r>
      <w:r w:rsidR="003B6E5A">
        <w:rPr>
          <w:lang w:val="mk-MK"/>
        </w:rPr>
        <w:t>апликантите</w:t>
      </w:r>
      <w:r w:rsidR="00740FCA" w:rsidRPr="00A11A51">
        <w:rPr>
          <w:lang w:val="mk-MK"/>
        </w:rPr>
        <w:t xml:space="preserve"> имале право да бараат физичко враќање на земјиштето, бидејќи во моментот на поднесување на барањето тоа претставувало неизградено градежно земјиште (ibid., §§ 16 и 24). Одобрувањето на такво барање подразбирало враќање на имотот во состојба каква што била на денот на влегување во сила на Законот за </w:t>
      </w:r>
      <w:r w:rsidR="003B6E5A">
        <w:rPr>
          <w:lang w:val="mk-MK"/>
        </w:rPr>
        <w:t>денационализација</w:t>
      </w:r>
      <w:r w:rsidR="00740FCA" w:rsidRPr="00A11A51">
        <w:rPr>
          <w:lang w:val="mk-MK"/>
        </w:rPr>
        <w:t xml:space="preserve"> (види член 20 од Законот, објаснет во став 36 од </w:t>
      </w:r>
      <w:r w:rsidR="006F4D24">
        <w:rPr>
          <w:lang w:val="mk-MK"/>
        </w:rPr>
        <w:t>делумната пресуда</w:t>
      </w:r>
      <w:r w:rsidR="00740FCA" w:rsidRPr="00A11A51">
        <w:rPr>
          <w:lang w:val="mk-MK"/>
        </w:rPr>
        <w:t xml:space="preserve">). </w:t>
      </w:r>
      <w:r w:rsidR="00FC6066" w:rsidRPr="00A11A51">
        <w:rPr>
          <w:lang w:val="mk-MK"/>
        </w:rPr>
        <w:t xml:space="preserve">Тоа навистина било сторено со </w:t>
      </w:r>
      <w:r w:rsidR="008F0943" w:rsidRPr="00A11A51">
        <w:rPr>
          <w:lang w:val="mk-MK"/>
        </w:rPr>
        <w:t>решението</w:t>
      </w:r>
      <w:r w:rsidR="00FC6066" w:rsidRPr="00A11A51">
        <w:rPr>
          <w:lang w:val="mk-MK"/>
        </w:rPr>
        <w:t xml:space="preserve"> за денационализација од 2002 година, со ко</w:t>
      </w:r>
      <w:r w:rsidR="008F0943" w:rsidRPr="00A11A51">
        <w:rPr>
          <w:lang w:val="mk-MK"/>
        </w:rPr>
        <w:t>е</w:t>
      </w:r>
      <w:r w:rsidR="00FC6066" w:rsidRPr="00A11A51">
        <w:rPr>
          <w:lang w:val="mk-MK"/>
        </w:rPr>
        <w:t xml:space="preserve"> се потврдува дека земјиштето било неизградено (види </w:t>
      </w:r>
      <w:r w:rsidR="006F4D24">
        <w:rPr>
          <w:lang w:val="mk-MK"/>
        </w:rPr>
        <w:t>делумна пресуда</w:t>
      </w:r>
      <w:r w:rsidR="00FC6066" w:rsidRPr="00A11A51">
        <w:rPr>
          <w:lang w:val="mk-MK"/>
        </w:rPr>
        <w:t>, § 16), но к</w:t>
      </w:r>
      <w:r w:rsidR="008F0943" w:rsidRPr="00A11A51">
        <w:rPr>
          <w:lang w:val="mk-MK"/>
        </w:rPr>
        <w:t>ое</w:t>
      </w:r>
      <w:r w:rsidR="00FC6066" w:rsidRPr="00A11A51">
        <w:rPr>
          <w:lang w:val="mk-MK"/>
        </w:rPr>
        <w:t xml:space="preserve"> подоцна бил</w:t>
      </w:r>
      <w:r w:rsidR="008F0943" w:rsidRPr="00A11A51">
        <w:rPr>
          <w:lang w:val="mk-MK"/>
        </w:rPr>
        <w:t>о</w:t>
      </w:r>
      <w:r w:rsidR="00FC6066" w:rsidRPr="00A11A51">
        <w:rPr>
          <w:lang w:val="mk-MK"/>
        </w:rPr>
        <w:t xml:space="preserve"> делумно поништен</w:t>
      </w:r>
      <w:r w:rsidR="008F0943" w:rsidRPr="00A11A51">
        <w:rPr>
          <w:lang w:val="mk-MK"/>
        </w:rPr>
        <w:t>о</w:t>
      </w:r>
      <w:r w:rsidR="00FC6066" w:rsidRPr="00A11A51">
        <w:rPr>
          <w:lang w:val="mk-MK"/>
        </w:rPr>
        <w:t xml:space="preserve"> на начин што претставува повреда на Член 1 од Протокол бр. 1 кон Конвенцијата. </w:t>
      </w:r>
      <w:r w:rsidR="00E07517" w:rsidRPr="00A11A51">
        <w:rPr>
          <w:lang w:val="mk-MK"/>
        </w:rPr>
        <w:t xml:space="preserve">Оттука, Судот смета дека аргументите на Владата не даваат основ за отстапување од пристапот применет во предметот </w:t>
      </w:r>
      <w:r w:rsidR="00E07517" w:rsidRPr="00A11A51">
        <w:rPr>
          <w:i/>
          <w:iCs/>
          <w:lang w:val="mk-MK"/>
        </w:rPr>
        <w:t>Stojanovski and Others</w:t>
      </w:r>
      <w:r w:rsidR="00E07517" w:rsidRPr="00A11A51">
        <w:rPr>
          <w:lang w:val="mk-MK"/>
        </w:rPr>
        <w:t xml:space="preserve"> (цитиран погоре, § 16 </w:t>
      </w:r>
      <w:r w:rsidR="00E07517" w:rsidRPr="00A11A51">
        <w:rPr>
          <w:i/>
          <w:iCs/>
          <w:lang w:val="mk-MK"/>
        </w:rPr>
        <w:t>ab initio</w:t>
      </w:r>
      <w:r w:rsidR="00E07517" w:rsidRPr="00A11A51">
        <w:rPr>
          <w:lang w:val="mk-MK"/>
        </w:rPr>
        <w:t xml:space="preserve">), и дека </w:t>
      </w:r>
      <w:r w:rsidR="004C61F8">
        <w:rPr>
          <w:lang w:val="mk-MK"/>
        </w:rPr>
        <w:t>апликантите</w:t>
      </w:r>
      <w:r w:rsidR="00E07517" w:rsidRPr="00A11A51">
        <w:rPr>
          <w:lang w:val="mk-MK"/>
        </w:rPr>
        <w:t xml:space="preserve"> имаат право на надомест во висина на пазарната вредност на спорното земјиште (спореди </w:t>
      </w:r>
      <w:r w:rsidR="00E07517" w:rsidRPr="00A11A51">
        <w:rPr>
          <w:i/>
          <w:iCs/>
          <w:lang w:val="mk-MK"/>
        </w:rPr>
        <w:t>Mutishev and Others v. Bulgaria</w:t>
      </w:r>
      <w:r w:rsidR="00E07517" w:rsidRPr="00A11A51">
        <w:rPr>
          <w:lang w:val="mk-MK"/>
        </w:rPr>
        <w:t xml:space="preserve"> (правично обесштетување), бр. 18967/03, § 31, од 28 февруари 2012 година). Во отсуство на тврдење од страните дека надоместот треба да се утврди врз основа на вредноста на имотот во моментот на </w:t>
      </w:r>
      <w:r w:rsidR="00D048DC">
        <w:rPr>
          <w:lang w:val="mk-MK"/>
        </w:rPr>
        <w:t>повредата на правото</w:t>
      </w:r>
      <w:r w:rsidR="00E07517" w:rsidRPr="00A11A51">
        <w:rPr>
          <w:lang w:val="mk-MK"/>
        </w:rPr>
        <w:t xml:space="preserve">, Судот смета дека истиот треба да се пресмета врз основа на неговата пазарна вредност во времето на донесување на оваа одлука (спореди </w:t>
      </w:r>
      <w:r w:rsidR="00E07517" w:rsidRPr="00A11A51">
        <w:rPr>
          <w:i/>
          <w:iCs/>
          <w:lang w:val="mk-MK"/>
        </w:rPr>
        <w:t>Stojanovski and Others</w:t>
      </w:r>
      <w:r w:rsidR="00E07517" w:rsidRPr="00A11A51">
        <w:rPr>
          <w:lang w:val="mk-MK"/>
        </w:rPr>
        <w:t>, § 17).</w:t>
      </w:r>
    </w:p>
    <w:p w14:paraId="5C952891" w14:textId="12ABC5FC" w:rsidR="00937B95" w:rsidRPr="00A11A51" w:rsidRDefault="000A2739" w:rsidP="00C144F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21</w:t>
      </w:r>
      <w:r w:rsidRPr="00A11A51">
        <w:rPr>
          <w:noProof/>
          <w:lang w:val="mk-MK"/>
        </w:rPr>
        <w:fldChar w:fldCharType="end"/>
      </w:r>
      <w:r w:rsidR="00870550" w:rsidRPr="00A11A51">
        <w:rPr>
          <w:lang w:val="mk-MK"/>
        </w:rPr>
        <w:t>. </w:t>
      </w:r>
      <w:r w:rsidR="00C144F9" w:rsidRPr="00A11A51">
        <w:rPr>
          <w:lang w:val="mk-MK"/>
        </w:rPr>
        <w:t xml:space="preserve">Во тој поглед, експертската проценка доставена од </w:t>
      </w:r>
      <w:r w:rsidR="004C61F8">
        <w:rPr>
          <w:lang w:val="mk-MK"/>
        </w:rPr>
        <w:t>апликантите</w:t>
      </w:r>
      <w:r w:rsidR="00C144F9" w:rsidRPr="00A11A51">
        <w:rPr>
          <w:lang w:val="mk-MK"/>
        </w:rPr>
        <w:t xml:space="preserve"> ја утврдила вредноста на спорното земјиште на 310 евра по квадратен метар. Владата не достави сопствена експертска проценка, туку ги оспори наодите содржани во доставената проценка. Судот забележува дека одредени аспекти </w:t>
      </w:r>
      <w:r w:rsidR="00D048DC">
        <w:rPr>
          <w:lang w:val="mk-MK"/>
        </w:rPr>
        <w:t>од</w:t>
      </w:r>
      <w:r w:rsidR="00C144F9" w:rsidRPr="00A11A51">
        <w:rPr>
          <w:lang w:val="mk-MK"/>
        </w:rPr>
        <w:t xml:space="preserve"> проценката на пазарната вредност остануваат нејасни. Како што укажала Владата, експертот се потпирал на пазарни понуди наместо на реални продажни цени на споредливи имоти во истата област (види </w:t>
      </w:r>
      <w:r w:rsidR="00C144F9" w:rsidRPr="00A11A51">
        <w:rPr>
          <w:i/>
          <w:iCs/>
          <w:lang w:val="mk-MK"/>
        </w:rPr>
        <w:t>Vardanyan v. Armenia</w:t>
      </w:r>
      <w:r w:rsidR="00C144F9" w:rsidRPr="00A11A51">
        <w:rPr>
          <w:lang w:val="mk-MK"/>
        </w:rPr>
        <w:t xml:space="preserve"> (правично обесштетување), бр. 8001/07, § 35, 25 јули 2019 година). Понатаму, проценката се </w:t>
      </w:r>
      <w:r w:rsidR="00C144F9" w:rsidRPr="00A11A51">
        <w:rPr>
          <w:lang w:val="mk-MK"/>
        </w:rPr>
        <w:lastRenderedPageBreak/>
        <w:t>темелела на само пет пазарни понуди добиени од еден извор и била изготвена без извршен увид на лице место на спорното земјиште.</w:t>
      </w:r>
    </w:p>
    <w:p w14:paraId="61421C5D" w14:textId="77777777" w:rsidR="00937B95" w:rsidRPr="009C07DA" w:rsidRDefault="000A2739" w:rsidP="0021684E">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22</w:t>
      </w:r>
      <w:r w:rsidRPr="00A11A51">
        <w:rPr>
          <w:noProof/>
          <w:lang w:val="mk-MK"/>
        </w:rPr>
        <w:fldChar w:fldCharType="end"/>
      </w:r>
      <w:r w:rsidR="00870550" w:rsidRPr="00A11A51">
        <w:rPr>
          <w:lang w:val="mk-MK"/>
        </w:rPr>
        <w:t>.  </w:t>
      </w:r>
      <w:r w:rsidR="0021684E" w:rsidRPr="00A11A51">
        <w:rPr>
          <w:lang w:val="mk-MK"/>
        </w:rPr>
        <w:t xml:space="preserve">Судот е свесен за тешкотиите поврзани со процената на пазарната вредност на спорното земјиште и смета дека доставената документација не обезбедува доволна фактичка основа за прецизно утврдување на нејзината вредност. Оттаму, при определувањето на соодветниот износ на надомест, Судот ќе се раководи од начелата на правичност (види </w:t>
      </w:r>
      <w:r w:rsidR="0021684E" w:rsidRPr="00A11A51">
        <w:rPr>
          <w:i/>
          <w:iCs/>
          <w:lang w:val="mk-MK"/>
        </w:rPr>
        <w:t>Arsovski</w:t>
      </w:r>
      <w:r w:rsidR="0021684E" w:rsidRPr="00A11A51">
        <w:rPr>
          <w:lang w:val="mk-MK"/>
        </w:rPr>
        <w:t xml:space="preserve">, § 29, и </w:t>
      </w:r>
      <w:r w:rsidR="0021684E" w:rsidRPr="00A11A51">
        <w:rPr>
          <w:i/>
          <w:iCs/>
          <w:lang w:val="mk-MK"/>
        </w:rPr>
        <w:t>Kanaginis v. Greece</w:t>
      </w:r>
      <w:r w:rsidR="0021684E" w:rsidRPr="00A11A51">
        <w:rPr>
          <w:lang w:val="mk-MK"/>
        </w:rPr>
        <w:t xml:space="preserve"> (правично </w:t>
      </w:r>
      <w:r w:rsidR="0021684E" w:rsidRPr="009C07DA">
        <w:rPr>
          <w:lang w:val="mk-MK"/>
        </w:rPr>
        <w:t>обесштетување), бр. 27662/09, § 26, од 8 март 2018 година).</w:t>
      </w:r>
    </w:p>
    <w:p w14:paraId="404705E2" w14:textId="4349A8B2" w:rsidR="00937B95" w:rsidRPr="009C07DA" w:rsidRDefault="00870550" w:rsidP="000A2739">
      <w:pPr>
        <w:pStyle w:val="JuPara"/>
        <w:rPr>
          <w:rFonts w:cstheme="minorHAnsi"/>
          <w:color w:val="000000"/>
          <w:lang w:val="mk-MK"/>
        </w:rPr>
      </w:pPr>
      <w:r w:rsidRPr="009C07DA">
        <w:rPr>
          <w:rFonts w:cstheme="minorHAnsi"/>
          <w:color w:val="000000"/>
          <w:lang w:val="mk-MK"/>
        </w:rPr>
        <w:fldChar w:fldCharType="begin"/>
      </w:r>
      <w:r w:rsidRPr="009C07DA">
        <w:rPr>
          <w:rFonts w:cstheme="minorHAnsi"/>
          <w:color w:val="000000"/>
          <w:lang w:val="mk-MK"/>
        </w:rPr>
        <w:instrText xml:space="preserve"> SEQ level0 \*arabic \* MERGEFORMAT </w:instrText>
      </w:r>
      <w:r w:rsidRPr="009C07DA">
        <w:rPr>
          <w:rFonts w:cstheme="minorHAnsi"/>
          <w:color w:val="000000"/>
          <w:lang w:val="mk-MK"/>
        </w:rPr>
        <w:fldChar w:fldCharType="separate"/>
      </w:r>
      <w:r w:rsidR="000A2739" w:rsidRPr="009C07DA">
        <w:rPr>
          <w:rFonts w:cstheme="minorHAnsi"/>
          <w:noProof/>
          <w:color w:val="000000"/>
          <w:lang w:val="mk-MK"/>
        </w:rPr>
        <w:t>23</w:t>
      </w:r>
      <w:r w:rsidRPr="009C07DA">
        <w:rPr>
          <w:rFonts w:cstheme="minorHAnsi"/>
          <w:color w:val="000000"/>
          <w:lang w:val="mk-MK"/>
        </w:rPr>
        <w:fldChar w:fldCharType="end"/>
      </w:r>
      <w:r w:rsidRPr="009C07DA">
        <w:rPr>
          <w:rFonts w:cstheme="minorHAnsi"/>
          <w:color w:val="000000"/>
          <w:lang w:val="mk-MK"/>
        </w:rPr>
        <w:t>.  </w:t>
      </w:r>
      <w:r w:rsidR="00A74C6B" w:rsidRPr="009C07DA">
        <w:rPr>
          <w:lang w:val="mk-MK"/>
        </w:rPr>
        <w:t xml:space="preserve">Врз основа на севкупната проценка на релевантните околности, Судот смета дека е правично на </w:t>
      </w:r>
      <w:r w:rsidR="003B6E5A" w:rsidRPr="009C07DA">
        <w:rPr>
          <w:lang w:val="mk-MK"/>
        </w:rPr>
        <w:t>апликантите</w:t>
      </w:r>
      <w:r w:rsidR="00A74C6B" w:rsidRPr="009C07DA">
        <w:rPr>
          <w:lang w:val="mk-MK"/>
        </w:rPr>
        <w:t xml:space="preserve"> заеднички да им се додели износ од 774.000 евра, намален за сумата што веќе им е исплатена како надомест за нивните плаќања извршени при враќањето на надоместокот кој првично им бил доделен на нивните претходници во моментот на </w:t>
      </w:r>
      <w:r w:rsidR="00585F5C" w:rsidRPr="009C07DA">
        <w:rPr>
          <w:lang w:val="mk-MK"/>
        </w:rPr>
        <w:t>одзеамњето на имотот</w:t>
      </w:r>
      <w:r w:rsidR="00A74C6B" w:rsidRPr="009C07DA">
        <w:rPr>
          <w:lang w:val="mk-MK"/>
        </w:rPr>
        <w:t>.</w:t>
      </w:r>
    </w:p>
    <w:p w14:paraId="7FB990BB" w14:textId="77777777" w:rsidR="00937B95" w:rsidRPr="00A11A51" w:rsidRDefault="0021684E" w:rsidP="0021684E">
      <w:pPr>
        <w:pStyle w:val="JuHA"/>
        <w:numPr>
          <w:ilvl w:val="0"/>
          <w:numId w:val="0"/>
        </w:numPr>
        <w:ind w:left="510" w:hanging="340"/>
        <w:rPr>
          <w:lang w:val="mk-MK"/>
        </w:rPr>
      </w:pPr>
      <w:r w:rsidRPr="009C07DA">
        <w:rPr>
          <w:lang w:val="mk-MK"/>
        </w:rPr>
        <w:t xml:space="preserve"> Б.  </w:t>
      </w:r>
      <w:r w:rsidR="00740FCA" w:rsidRPr="009C07DA">
        <w:rPr>
          <w:lang w:val="mk-MK"/>
        </w:rPr>
        <w:t>Затезна камата</w:t>
      </w:r>
    </w:p>
    <w:p w14:paraId="0CF249C7" w14:textId="77777777" w:rsidR="00937B95" w:rsidRPr="00A11A51" w:rsidRDefault="000A2739" w:rsidP="000A2739">
      <w:pPr>
        <w:pStyle w:val="JuPara"/>
        <w:rPr>
          <w:lang w:val="mk-MK"/>
        </w:rPr>
      </w:pPr>
      <w:r w:rsidRPr="00A11A51">
        <w:rPr>
          <w:lang w:val="mk-MK"/>
        </w:rPr>
        <w:fldChar w:fldCharType="begin"/>
      </w:r>
      <w:r w:rsidR="00870550" w:rsidRPr="00A11A51">
        <w:rPr>
          <w:lang w:val="mk-MK"/>
        </w:rPr>
        <w:instrText xml:space="preserve"> SEQ level0 \*arabic \* MERGEFORMAT </w:instrText>
      </w:r>
      <w:r w:rsidRPr="00A11A51">
        <w:rPr>
          <w:lang w:val="mk-MK"/>
        </w:rPr>
        <w:fldChar w:fldCharType="separate"/>
      </w:r>
      <w:r w:rsidRPr="00A11A51">
        <w:rPr>
          <w:noProof/>
          <w:lang w:val="mk-MK"/>
        </w:rPr>
        <w:t>24</w:t>
      </w:r>
      <w:r w:rsidRPr="00A11A51">
        <w:rPr>
          <w:noProof/>
          <w:lang w:val="mk-MK"/>
        </w:rPr>
        <w:fldChar w:fldCharType="end"/>
      </w:r>
      <w:r w:rsidR="00870550" w:rsidRPr="00A11A51">
        <w:rPr>
          <w:lang w:val="mk-MK"/>
        </w:rPr>
        <w:t>.  </w:t>
      </w:r>
      <w:r w:rsidR="00A74C6B" w:rsidRPr="00A11A51">
        <w:rPr>
          <w:lang w:val="mk-MK"/>
        </w:rPr>
        <w:t>Судот смета дека е соодветно каматната стапка за затезната камата да се утврди врз основа на маргиналната каматна стапка за позајмување на Европската централна банка, зголемена за три процентни поени.</w:t>
      </w:r>
    </w:p>
    <w:p w14:paraId="460503E0" w14:textId="77777777" w:rsidR="00937B95" w:rsidRPr="00A11A51" w:rsidRDefault="00740FCA" w:rsidP="000A2739">
      <w:pPr>
        <w:pStyle w:val="JuHHead"/>
        <w:rPr>
          <w:lang w:val="mk-MK"/>
        </w:rPr>
      </w:pPr>
      <w:r w:rsidRPr="00A11A51">
        <w:rPr>
          <w:lang w:val="mk-MK"/>
        </w:rPr>
        <w:t>ОД ОВИЕ ПРИЧИНИ, СУДОТ, ЕДНОГЛАСНО</w:t>
      </w:r>
    </w:p>
    <w:p w14:paraId="49728523" w14:textId="4CC3D673" w:rsidR="00937B95" w:rsidRPr="00A11A51" w:rsidRDefault="00420526" w:rsidP="000A2739">
      <w:pPr>
        <w:pStyle w:val="JuList"/>
        <w:numPr>
          <w:ilvl w:val="0"/>
          <w:numId w:val="8"/>
        </w:numPr>
        <w:rPr>
          <w:rFonts w:cstheme="minorHAnsi"/>
          <w:color w:val="000000"/>
          <w:lang w:val="mk-MK"/>
        </w:rPr>
      </w:pPr>
      <w:r w:rsidRPr="00A11A51">
        <w:rPr>
          <w:rFonts w:cstheme="minorHAnsi"/>
          <w:i/>
          <w:iCs/>
          <w:color w:val="000000"/>
          <w:lang w:val="mk-MK"/>
        </w:rPr>
        <w:t xml:space="preserve">Утврдува </w:t>
      </w:r>
      <w:r w:rsidRPr="00A11A51">
        <w:rPr>
          <w:rFonts w:cstheme="minorHAnsi"/>
          <w:color w:val="000000"/>
          <w:lang w:val="mk-MK"/>
        </w:rPr>
        <w:t xml:space="preserve">дека тужената држава е должна, во рок од три месеци од датумот кога оваа пресуда ќе стане правосилна во согласност со член 44 став 2 од Конвенцијата, да </w:t>
      </w:r>
      <w:bookmarkStart w:id="10" w:name="_Hlk212814533"/>
      <w:r w:rsidRPr="00A11A51">
        <w:rPr>
          <w:rFonts w:cstheme="minorHAnsi"/>
          <w:color w:val="000000"/>
          <w:lang w:val="mk-MK"/>
        </w:rPr>
        <w:t xml:space="preserve">им пренесе во сопственост на </w:t>
      </w:r>
      <w:r w:rsidR="004C61F8">
        <w:rPr>
          <w:rFonts w:cstheme="minorHAnsi"/>
          <w:color w:val="000000"/>
          <w:lang w:val="mk-MK"/>
        </w:rPr>
        <w:t>апликантите</w:t>
      </w:r>
      <w:r w:rsidRPr="00A11A51">
        <w:rPr>
          <w:rFonts w:cstheme="minorHAnsi"/>
          <w:color w:val="000000"/>
          <w:lang w:val="mk-MK"/>
        </w:rPr>
        <w:t xml:space="preserve"> парцела земјиште лоцирана во истото подрачје како и земјиштето на кое се однесува овој предмет, со карактеристики и вредност што - по намалувањето за секој износ што веќе им е исплатен на </w:t>
      </w:r>
      <w:r w:rsidR="003B6E5A">
        <w:rPr>
          <w:rFonts w:cstheme="minorHAnsi"/>
          <w:color w:val="000000"/>
          <w:lang w:val="mk-MK"/>
        </w:rPr>
        <w:t>апликантите</w:t>
      </w:r>
      <w:r w:rsidRPr="00A11A51">
        <w:rPr>
          <w:rFonts w:cstheme="minorHAnsi"/>
          <w:color w:val="000000"/>
          <w:lang w:val="mk-MK"/>
        </w:rPr>
        <w:t xml:space="preserve"> како надомест за </w:t>
      </w:r>
      <w:r w:rsidR="00585F5C">
        <w:rPr>
          <w:rFonts w:cstheme="minorHAnsi"/>
          <w:color w:val="000000"/>
          <w:lang w:val="mk-MK"/>
        </w:rPr>
        <w:t xml:space="preserve"> вратените износи </w:t>
      </w:r>
      <w:r w:rsidRPr="00A11A51">
        <w:rPr>
          <w:rFonts w:cstheme="minorHAnsi"/>
          <w:color w:val="000000"/>
          <w:lang w:val="mk-MK"/>
        </w:rPr>
        <w:t>до</w:t>
      </w:r>
      <w:r w:rsidR="00585F5C">
        <w:rPr>
          <w:rFonts w:cstheme="minorHAnsi"/>
          <w:color w:val="000000"/>
          <w:lang w:val="mk-MK"/>
        </w:rPr>
        <w:t xml:space="preserve">делени </w:t>
      </w:r>
      <w:r w:rsidRPr="00A11A51">
        <w:rPr>
          <w:rFonts w:cstheme="minorHAnsi"/>
          <w:color w:val="000000"/>
          <w:lang w:val="mk-MK"/>
        </w:rPr>
        <w:t>на нивните претходници - се што е можно поблиски до оние на земјиштето во однос на кое Судот утврди повреда;</w:t>
      </w:r>
    </w:p>
    <w:bookmarkEnd w:id="10"/>
    <w:p w14:paraId="496A649C" w14:textId="720321D1" w:rsidR="00420526" w:rsidRPr="00A11A51" w:rsidRDefault="00420526" w:rsidP="00420526">
      <w:pPr>
        <w:pStyle w:val="JuList"/>
        <w:rPr>
          <w:rFonts w:cstheme="minorHAnsi"/>
          <w:color w:val="000000"/>
          <w:lang w:val="mk-MK"/>
        </w:rPr>
      </w:pPr>
      <w:r w:rsidRPr="00A11A51">
        <w:rPr>
          <w:rFonts w:cstheme="minorHAnsi"/>
          <w:i/>
          <w:iCs/>
          <w:color w:val="000000"/>
          <w:lang w:val="mk-MK"/>
        </w:rPr>
        <w:t>Утврдува</w:t>
      </w:r>
      <w:r w:rsidRPr="00A11A51">
        <w:rPr>
          <w:rFonts w:cstheme="minorHAnsi"/>
          <w:color w:val="000000"/>
          <w:lang w:val="mk-MK"/>
        </w:rPr>
        <w:t xml:space="preserve">, алтернативно, дека доколку тужената држава не ја исполни горенаведената обврска, таа е должна, во истиот рок од три месеци, да им исплати на </w:t>
      </w:r>
      <w:r w:rsidR="004C61F8">
        <w:rPr>
          <w:rFonts w:cstheme="minorHAnsi"/>
          <w:color w:val="000000"/>
          <w:lang w:val="mk-MK"/>
        </w:rPr>
        <w:t>апликантите</w:t>
      </w:r>
      <w:r w:rsidRPr="00A11A51">
        <w:rPr>
          <w:rFonts w:cstheme="minorHAnsi"/>
          <w:color w:val="000000"/>
          <w:lang w:val="mk-MK"/>
        </w:rPr>
        <w:t xml:space="preserve"> заеднички износ од 774.000 (седумстотини седумдесет и четири илјади) евра на име материјална штета, плус сите даноци што можат да се </w:t>
      </w:r>
      <w:r w:rsidR="00585F5C">
        <w:rPr>
          <w:rFonts w:cstheme="minorHAnsi"/>
          <w:color w:val="000000"/>
          <w:lang w:val="mk-MK"/>
        </w:rPr>
        <w:t>наплатата</w:t>
      </w:r>
      <w:r w:rsidRPr="00A11A51">
        <w:rPr>
          <w:rFonts w:cstheme="minorHAnsi"/>
          <w:color w:val="000000"/>
          <w:lang w:val="mk-MK"/>
        </w:rPr>
        <w:t xml:space="preserve">, по </w:t>
      </w:r>
      <w:r w:rsidR="00585F5C" w:rsidRPr="00A11A51">
        <w:rPr>
          <w:rFonts w:cstheme="minorHAnsi"/>
          <w:color w:val="000000"/>
          <w:lang w:val="mk-MK"/>
        </w:rPr>
        <w:t xml:space="preserve"> намалувањето </w:t>
      </w:r>
      <w:bookmarkStart w:id="11" w:name="_Hlk214621435"/>
      <w:r w:rsidR="00585F5C" w:rsidRPr="00A11A51">
        <w:rPr>
          <w:rFonts w:cstheme="minorHAnsi"/>
          <w:color w:val="000000"/>
          <w:lang w:val="mk-MK"/>
        </w:rPr>
        <w:t xml:space="preserve">за секој износ што веќе им е исплатен на </w:t>
      </w:r>
      <w:r w:rsidR="00585F5C">
        <w:rPr>
          <w:rFonts w:cstheme="minorHAnsi"/>
          <w:color w:val="000000"/>
          <w:lang w:val="mk-MK"/>
        </w:rPr>
        <w:t>апликантите</w:t>
      </w:r>
      <w:r w:rsidR="00585F5C" w:rsidRPr="00A11A51">
        <w:rPr>
          <w:rFonts w:cstheme="minorHAnsi"/>
          <w:color w:val="000000"/>
          <w:lang w:val="mk-MK"/>
        </w:rPr>
        <w:t xml:space="preserve"> како надомест за </w:t>
      </w:r>
      <w:r w:rsidR="00585F5C">
        <w:rPr>
          <w:rFonts w:cstheme="minorHAnsi"/>
          <w:color w:val="000000"/>
          <w:lang w:val="mk-MK"/>
        </w:rPr>
        <w:t xml:space="preserve"> вратените</w:t>
      </w:r>
      <w:r w:rsidR="00585F5C">
        <w:rPr>
          <w:rFonts w:cstheme="minorHAnsi"/>
          <w:color w:val="000000"/>
          <w:lang w:val="mk-MK"/>
        </w:rPr>
        <w:t xml:space="preserve"> износи</w:t>
      </w:r>
      <w:r w:rsidR="00585F5C">
        <w:rPr>
          <w:rFonts w:cstheme="minorHAnsi"/>
          <w:color w:val="000000"/>
          <w:lang w:val="mk-MK"/>
        </w:rPr>
        <w:t xml:space="preserve"> </w:t>
      </w:r>
      <w:r w:rsidR="00585F5C" w:rsidRPr="00A11A51">
        <w:rPr>
          <w:rFonts w:cstheme="minorHAnsi"/>
          <w:color w:val="000000"/>
          <w:lang w:val="mk-MK"/>
        </w:rPr>
        <w:t>до</w:t>
      </w:r>
      <w:r w:rsidR="00585F5C">
        <w:rPr>
          <w:rFonts w:cstheme="minorHAnsi"/>
          <w:color w:val="000000"/>
          <w:lang w:val="mk-MK"/>
        </w:rPr>
        <w:t xml:space="preserve">делени </w:t>
      </w:r>
      <w:r w:rsidR="00585F5C" w:rsidRPr="00A11A51">
        <w:rPr>
          <w:rFonts w:cstheme="minorHAnsi"/>
          <w:color w:val="000000"/>
          <w:lang w:val="mk-MK"/>
        </w:rPr>
        <w:t>на нивните претходници</w:t>
      </w:r>
      <w:bookmarkEnd w:id="11"/>
      <w:r w:rsidRPr="00A11A51">
        <w:rPr>
          <w:rFonts w:cstheme="minorHAnsi"/>
          <w:color w:val="000000"/>
          <w:lang w:val="mk-MK"/>
        </w:rPr>
        <w:t xml:space="preserve">. Наведениот износ да се конвертира во националната </w:t>
      </w:r>
      <w:r w:rsidRPr="00A11A51">
        <w:rPr>
          <w:rFonts w:cstheme="minorHAnsi"/>
          <w:color w:val="000000"/>
          <w:lang w:val="mk-MK"/>
        </w:rPr>
        <w:lastRenderedPageBreak/>
        <w:t>валута на тужената држава по курсот што се применува на денот на исплатата.</w:t>
      </w:r>
    </w:p>
    <w:p w14:paraId="11A286CC" w14:textId="7F935411" w:rsidR="00C90E97" w:rsidRPr="00A11A51" w:rsidRDefault="00C90E97" w:rsidP="00FB742C">
      <w:pPr>
        <w:pStyle w:val="JuList"/>
        <w:rPr>
          <w:rFonts w:cstheme="minorHAnsi"/>
          <w:i/>
          <w:iCs/>
          <w:color w:val="000000"/>
          <w:lang w:val="mk-MK"/>
        </w:rPr>
      </w:pPr>
      <w:r w:rsidRPr="00A11A51">
        <w:rPr>
          <w:rFonts w:cstheme="minorHAnsi"/>
          <w:i/>
          <w:iCs/>
          <w:color w:val="000000"/>
          <w:lang w:val="mk-MK"/>
        </w:rPr>
        <w:t xml:space="preserve">Утврдува </w:t>
      </w:r>
      <w:r w:rsidRPr="00A11A51">
        <w:rPr>
          <w:rFonts w:cstheme="minorHAnsi"/>
          <w:color w:val="000000"/>
          <w:lang w:val="mk-MK"/>
        </w:rPr>
        <w:t xml:space="preserve">дека, почнувајќи од истекот на горенаведениот рок од три месеци до денот на исплатата, на износот од 774.000 (седумстотини седумдесет и четири илјади) евра, намален </w:t>
      </w:r>
      <w:r w:rsidR="00585F5C" w:rsidRPr="00A11A51">
        <w:rPr>
          <w:rFonts w:cstheme="minorHAnsi"/>
          <w:color w:val="000000"/>
          <w:lang w:val="mk-MK"/>
        </w:rPr>
        <w:t xml:space="preserve">за секој износ што веќе им е исплатен на </w:t>
      </w:r>
      <w:r w:rsidR="00585F5C">
        <w:rPr>
          <w:rFonts w:cstheme="minorHAnsi"/>
          <w:color w:val="000000"/>
          <w:lang w:val="mk-MK"/>
        </w:rPr>
        <w:t>апликантите</w:t>
      </w:r>
      <w:r w:rsidR="00585F5C" w:rsidRPr="00A11A51">
        <w:rPr>
          <w:rFonts w:cstheme="minorHAnsi"/>
          <w:color w:val="000000"/>
          <w:lang w:val="mk-MK"/>
        </w:rPr>
        <w:t xml:space="preserve"> како надомест за </w:t>
      </w:r>
      <w:r w:rsidR="00585F5C">
        <w:rPr>
          <w:rFonts w:cstheme="minorHAnsi"/>
          <w:color w:val="000000"/>
          <w:lang w:val="mk-MK"/>
        </w:rPr>
        <w:t xml:space="preserve"> вратените </w:t>
      </w:r>
      <w:r w:rsidR="00585F5C">
        <w:rPr>
          <w:rFonts w:cstheme="minorHAnsi"/>
          <w:color w:val="000000"/>
          <w:lang w:val="mk-MK"/>
        </w:rPr>
        <w:t>износи</w:t>
      </w:r>
      <w:r w:rsidR="00585F5C">
        <w:rPr>
          <w:rFonts w:cstheme="minorHAnsi"/>
          <w:color w:val="000000"/>
          <w:lang w:val="mk-MK"/>
        </w:rPr>
        <w:t xml:space="preserve"> </w:t>
      </w:r>
      <w:r w:rsidR="00585F5C" w:rsidRPr="00A11A51">
        <w:rPr>
          <w:rFonts w:cstheme="minorHAnsi"/>
          <w:color w:val="000000"/>
          <w:lang w:val="mk-MK"/>
        </w:rPr>
        <w:t>до</w:t>
      </w:r>
      <w:r w:rsidR="00585F5C">
        <w:rPr>
          <w:rFonts w:cstheme="minorHAnsi"/>
          <w:color w:val="000000"/>
          <w:lang w:val="mk-MK"/>
        </w:rPr>
        <w:t xml:space="preserve">делени </w:t>
      </w:r>
      <w:r w:rsidR="00585F5C" w:rsidRPr="00A11A51">
        <w:rPr>
          <w:rFonts w:cstheme="minorHAnsi"/>
          <w:color w:val="000000"/>
          <w:lang w:val="mk-MK"/>
        </w:rPr>
        <w:t>на нивните претходници</w:t>
      </w:r>
      <w:r w:rsidRPr="00A11A51">
        <w:rPr>
          <w:rFonts w:cstheme="minorHAnsi"/>
          <w:color w:val="000000"/>
          <w:lang w:val="mk-MK"/>
        </w:rPr>
        <w:t>, ќе се пресметува едноставна камата по стапка еднаква на маргиналната каматна стапка за позајмување на Европската централна банка, применлива за соодветниот период на доцнење, зголемена за три процентни поени.</w:t>
      </w:r>
    </w:p>
    <w:p w14:paraId="2319F696" w14:textId="77777777" w:rsidR="004D0EC7" w:rsidRPr="00A11A51" w:rsidRDefault="001C0528" w:rsidP="00FB742C">
      <w:pPr>
        <w:pStyle w:val="JuList"/>
        <w:rPr>
          <w:rFonts w:cstheme="minorHAnsi"/>
          <w:i/>
          <w:iCs/>
          <w:color w:val="000000"/>
          <w:lang w:val="mk-MK"/>
        </w:rPr>
      </w:pPr>
      <w:r w:rsidRPr="00A11A51">
        <w:rPr>
          <w:rFonts w:cstheme="minorHAnsi"/>
          <w:i/>
          <w:iCs/>
          <w:color w:val="000000"/>
          <w:lang w:val="mk-MK"/>
        </w:rPr>
        <w:t xml:space="preserve">Го одбива </w:t>
      </w:r>
      <w:r w:rsidRPr="00A11A51">
        <w:rPr>
          <w:rFonts w:cstheme="minorHAnsi"/>
          <w:color w:val="000000"/>
          <w:lang w:val="mk-MK"/>
        </w:rPr>
        <w:t>остатокот од барањата на апликантите за правично обесштетување</w:t>
      </w:r>
      <w:r w:rsidR="00870550" w:rsidRPr="00A11A51">
        <w:rPr>
          <w:rFonts w:cstheme="minorHAnsi"/>
          <w:color w:val="000000"/>
          <w:lang w:val="mk-MK"/>
        </w:rPr>
        <w:t>.</w:t>
      </w:r>
    </w:p>
    <w:p w14:paraId="36158DFE" w14:textId="77777777" w:rsidR="008E3A08" w:rsidRPr="00A11A51" w:rsidRDefault="001C0528" w:rsidP="000A2739">
      <w:pPr>
        <w:pStyle w:val="JuParaLast"/>
        <w:rPr>
          <w:lang w:val="mk-MK"/>
        </w:rPr>
      </w:pPr>
      <w:r w:rsidRPr="00A11A51">
        <w:rPr>
          <w:lang w:val="mk-MK"/>
        </w:rPr>
        <w:t>Изготвена на англиски јазик</w:t>
      </w:r>
      <w:r w:rsidR="00870550" w:rsidRPr="00A11A51">
        <w:rPr>
          <w:lang w:val="mk-MK"/>
        </w:rPr>
        <w:t xml:space="preserve">, </w:t>
      </w:r>
      <w:r w:rsidRPr="00A11A51">
        <w:rPr>
          <w:lang w:val="mk-MK"/>
        </w:rPr>
        <w:t>а објавена во писмена форма на</w:t>
      </w:r>
      <w:r w:rsidR="00870550" w:rsidRPr="00A11A51">
        <w:rPr>
          <w:lang w:val="mk-MK"/>
        </w:rPr>
        <w:t xml:space="preserve"> </w:t>
      </w:r>
      <w:r w:rsidR="00937B95" w:rsidRPr="00A11A51">
        <w:rPr>
          <w:rFonts w:ascii="Times New Roman" w:hAnsi="Times New Roman" w:cs="Times New Roman"/>
          <w:lang w:val="mk-MK"/>
        </w:rPr>
        <w:t xml:space="preserve">21 </w:t>
      </w:r>
      <w:r w:rsidRPr="00A11A51">
        <w:rPr>
          <w:rFonts w:ascii="Times New Roman" w:hAnsi="Times New Roman" w:cs="Times New Roman"/>
          <w:lang w:val="mk-MK"/>
        </w:rPr>
        <w:t>октомври</w:t>
      </w:r>
      <w:r w:rsidR="00937B95" w:rsidRPr="00A11A51">
        <w:rPr>
          <w:rFonts w:ascii="Times New Roman" w:hAnsi="Times New Roman" w:cs="Times New Roman"/>
          <w:lang w:val="mk-MK"/>
        </w:rPr>
        <w:t xml:space="preserve"> 2025</w:t>
      </w:r>
      <w:r w:rsidRPr="00A11A51">
        <w:rPr>
          <w:rFonts w:ascii="Times New Roman" w:hAnsi="Times New Roman" w:cs="Times New Roman"/>
          <w:lang w:val="mk-MK"/>
        </w:rPr>
        <w:t xml:space="preserve"> година</w:t>
      </w:r>
      <w:r w:rsidR="00870550" w:rsidRPr="00A11A51">
        <w:rPr>
          <w:lang w:val="mk-MK"/>
        </w:rPr>
        <w:t xml:space="preserve">, </w:t>
      </w:r>
      <w:r w:rsidRPr="00A11A51">
        <w:rPr>
          <w:lang w:val="mk-MK"/>
        </w:rPr>
        <w:t>во согласност со правилото</w:t>
      </w:r>
      <w:r w:rsidR="00870550" w:rsidRPr="00A11A51">
        <w:rPr>
          <w:lang w:val="mk-MK"/>
        </w:rPr>
        <w:t xml:space="preserve"> 77 §§ 2 </w:t>
      </w:r>
      <w:r w:rsidRPr="00A11A51">
        <w:rPr>
          <w:lang w:val="mk-MK"/>
        </w:rPr>
        <w:t>и</w:t>
      </w:r>
      <w:r w:rsidR="00870550" w:rsidRPr="00A11A51">
        <w:rPr>
          <w:lang w:val="mk-MK"/>
        </w:rPr>
        <w:t xml:space="preserve"> 3 </w:t>
      </w:r>
      <w:r w:rsidRPr="00A11A51">
        <w:rPr>
          <w:lang w:val="mk-MK"/>
        </w:rPr>
        <w:t>од Деловникот на Судот</w:t>
      </w:r>
      <w:r w:rsidR="00870550" w:rsidRPr="00A11A51">
        <w:rPr>
          <w:lang w:val="mk-MK"/>
        </w:rPr>
        <w:t>.</w:t>
      </w:r>
    </w:p>
    <w:p w14:paraId="73F51745" w14:textId="77777777" w:rsidR="007E79A4" w:rsidRPr="00A11A51" w:rsidRDefault="00870550" w:rsidP="000A2739">
      <w:pPr>
        <w:pStyle w:val="ECHRPlaceholder"/>
        <w:rPr>
          <w:szCs w:val="22"/>
          <w:lang w:val="mk-MK"/>
        </w:rPr>
      </w:pPr>
      <w:r w:rsidRPr="00A11A51">
        <w:rPr>
          <w:lang w:val="mk-MK"/>
        </w:rPr>
        <w:tab/>
      </w:r>
    </w:p>
    <w:p w14:paraId="1C8AB5A5" w14:textId="77777777" w:rsidR="007E79A4" w:rsidRPr="00A11A51" w:rsidRDefault="00870550" w:rsidP="000A2739">
      <w:pPr>
        <w:pStyle w:val="JuSigned"/>
        <w:rPr>
          <w:lang w:val="mk-MK"/>
        </w:rPr>
      </w:pPr>
      <w:r w:rsidRPr="00A11A51">
        <w:rPr>
          <w:lang w:val="mk-MK"/>
        </w:rPr>
        <w:tab/>
      </w:r>
      <w:r w:rsidR="00937B95" w:rsidRPr="00A11A51">
        <w:rPr>
          <w:lang w:val="mk-MK"/>
        </w:rPr>
        <w:t>Hasan Bakırcı</w:t>
      </w:r>
      <w:r w:rsidRPr="00A11A51">
        <w:rPr>
          <w:lang w:val="mk-MK"/>
        </w:rPr>
        <w:tab/>
      </w:r>
      <w:r w:rsidR="00937B95" w:rsidRPr="00A11A51">
        <w:rPr>
          <w:lang w:val="mk-MK"/>
        </w:rPr>
        <w:t>Arnfinn Bårdsen</w:t>
      </w:r>
      <w:r w:rsidRPr="00A11A51">
        <w:rPr>
          <w:lang w:val="mk-MK"/>
        </w:rPr>
        <w:br/>
      </w:r>
      <w:r w:rsidRPr="00A11A51">
        <w:rPr>
          <w:lang w:val="mk-MK"/>
        </w:rPr>
        <w:tab/>
      </w:r>
      <w:r w:rsidR="001C0528" w:rsidRPr="00A11A51">
        <w:rPr>
          <w:iCs/>
          <w:lang w:val="mk-MK"/>
        </w:rPr>
        <w:t>Регистрар</w:t>
      </w:r>
      <w:r w:rsidRPr="00A11A51">
        <w:rPr>
          <w:lang w:val="mk-MK"/>
        </w:rPr>
        <w:tab/>
      </w:r>
      <w:r w:rsidR="004B3327" w:rsidRPr="00A11A51">
        <w:rPr>
          <w:lang w:val="mk-MK"/>
        </w:rPr>
        <w:t>Претседател</w:t>
      </w:r>
    </w:p>
    <w:p w14:paraId="10672CEC" w14:textId="77777777" w:rsidR="00675AF2" w:rsidRPr="00A11A51" w:rsidRDefault="00675AF2" w:rsidP="000A2739">
      <w:pPr>
        <w:pStyle w:val="JuPara"/>
        <w:rPr>
          <w:lang w:val="mk-MK"/>
        </w:rPr>
      </w:pPr>
    </w:p>
    <w:p w14:paraId="61331321" w14:textId="77777777" w:rsidR="00937B95" w:rsidRPr="00A11A51" w:rsidRDefault="00937B95" w:rsidP="000A2739">
      <w:pPr>
        <w:rPr>
          <w:color w:val="000000"/>
          <w:lang w:val="mk-MK"/>
        </w:rPr>
      </w:pPr>
    </w:p>
    <w:p w14:paraId="7F71B812" w14:textId="77777777" w:rsidR="00937B95" w:rsidRPr="00A11A51" w:rsidRDefault="00937B95" w:rsidP="000A2739">
      <w:pPr>
        <w:rPr>
          <w:color w:val="000000"/>
          <w:lang w:val="mk-MK"/>
        </w:rPr>
        <w:sectPr w:rsidR="00937B95" w:rsidRPr="00A11A51" w:rsidSect="00937B95">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pPr>
    </w:p>
    <w:p w14:paraId="48AF77A2" w14:textId="77777777" w:rsidR="00937B95" w:rsidRPr="00A11A51" w:rsidRDefault="004B3327" w:rsidP="000A2739">
      <w:pPr>
        <w:pStyle w:val="DecHTitle"/>
        <w:rPr>
          <w:lang w:val="mk-MK"/>
        </w:rPr>
      </w:pPr>
      <w:r w:rsidRPr="00A11A51">
        <w:rPr>
          <w:lang w:val="mk-MK"/>
        </w:rPr>
        <w:lastRenderedPageBreak/>
        <w:t>ПРИЛОГ</w:t>
      </w:r>
    </w:p>
    <w:p w14:paraId="0E8D6DAD" w14:textId="77777777" w:rsidR="00937B95" w:rsidRPr="00A11A51" w:rsidRDefault="004B3327" w:rsidP="000A2739">
      <w:pPr>
        <w:pStyle w:val="DecHCase"/>
        <w:keepNext w:val="0"/>
        <w:keepLines w:val="0"/>
        <w:jc w:val="left"/>
        <w:rPr>
          <w:rFonts w:ascii="Times New Roman" w:hAnsi="Times New Roman" w:cs="Times New Roman"/>
          <w:lang w:val="mk-MK"/>
        </w:rPr>
      </w:pPr>
      <w:r w:rsidRPr="00A11A51">
        <w:rPr>
          <w:rFonts w:ascii="Times New Roman" w:hAnsi="Times New Roman" w:cs="Times New Roman"/>
          <w:lang w:val="mk-MK"/>
        </w:rPr>
        <w:t>Список на апликанти</w:t>
      </w:r>
      <w:r w:rsidR="00870550" w:rsidRPr="00A11A51">
        <w:rPr>
          <w:rFonts w:ascii="Times New Roman" w:hAnsi="Times New Roman" w:cs="Times New Roman"/>
          <w:lang w:val="mk-MK"/>
        </w:rPr>
        <w:t>:</w:t>
      </w:r>
    </w:p>
    <w:tbl>
      <w:tblPr>
        <w:tblStyle w:val="ECHRListTable"/>
        <w:tblW w:w="0" w:type="auto"/>
        <w:tblLook w:val="0420" w:firstRow="1" w:lastRow="0" w:firstColumn="0" w:lastColumn="0" w:noHBand="0" w:noVBand="1"/>
      </w:tblPr>
      <w:tblGrid>
        <w:gridCol w:w="569"/>
        <w:gridCol w:w="2273"/>
        <w:gridCol w:w="4094"/>
      </w:tblGrid>
      <w:tr w:rsidR="00A82BA4" w:rsidRPr="00A11A51" w14:paraId="48BC8D6A" w14:textId="77777777" w:rsidTr="00A82BA4">
        <w:trPr>
          <w:cnfStyle w:val="100000000000" w:firstRow="1" w:lastRow="0" w:firstColumn="0" w:lastColumn="0" w:oddVBand="0" w:evenVBand="0" w:oddHBand="0" w:evenHBand="0" w:firstRowFirstColumn="0" w:firstRowLastColumn="0" w:lastRowFirstColumn="0" w:lastRowLastColumn="0"/>
        </w:trPr>
        <w:tc>
          <w:tcPr>
            <w:tcW w:w="0" w:type="auto"/>
            <w:hideMark/>
          </w:tcPr>
          <w:p w14:paraId="62B547EF" w14:textId="77777777" w:rsidR="00937B95" w:rsidRPr="00A11A51" w:rsidRDefault="004B3327" w:rsidP="000A2739">
            <w:pPr>
              <w:rPr>
                <w:rFonts w:eastAsia="Times New Roman"/>
                <w:lang w:val="mk-MK"/>
              </w:rPr>
            </w:pPr>
            <w:bookmarkStart w:id="14" w:name="AppTableStart"/>
            <w:bookmarkEnd w:id="14"/>
            <w:r w:rsidRPr="00A11A51">
              <w:rPr>
                <w:rFonts w:eastAsia="Times New Roman"/>
                <w:lang w:val="mk-MK"/>
              </w:rPr>
              <w:t>Бр</w:t>
            </w:r>
            <w:r w:rsidR="00870550" w:rsidRPr="00A11A51">
              <w:rPr>
                <w:rFonts w:eastAsia="Times New Roman"/>
                <w:lang w:val="mk-MK"/>
              </w:rPr>
              <w:t>.</w:t>
            </w:r>
          </w:p>
        </w:tc>
        <w:tc>
          <w:tcPr>
            <w:tcW w:w="0" w:type="auto"/>
            <w:hideMark/>
          </w:tcPr>
          <w:p w14:paraId="5F957D9B" w14:textId="77777777" w:rsidR="00937B95" w:rsidRPr="00A11A51" w:rsidRDefault="004B3327" w:rsidP="000A2739">
            <w:pPr>
              <w:rPr>
                <w:rFonts w:eastAsia="Times New Roman"/>
                <w:lang w:val="mk-MK"/>
              </w:rPr>
            </w:pPr>
            <w:r w:rsidRPr="00A11A51">
              <w:rPr>
                <w:rFonts w:eastAsia="Times New Roman"/>
                <w:lang w:val="mk-MK"/>
              </w:rPr>
              <w:t>Бр. на апликација</w:t>
            </w:r>
            <w:r w:rsidR="00870550" w:rsidRPr="00A11A51">
              <w:rPr>
                <w:rFonts w:eastAsia="Times New Roman"/>
                <w:lang w:val="mk-MK"/>
              </w:rPr>
              <w:t>.</w:t>
            </w:r>
          </w:p>
        </w:tc>
        <w:tc>
          <w:tcPr>
            <w:tcW w:w="4094" w:type="dxa"/>
            <w:hideMark/>
          </w:tcPr>
          <w:p w14:paraId="05007EBA" w14:textId="77777777" w:rsidR="00937B95" w:rsidRPr="00A11A51" w:rsidRDefault="004B3327" w:rsidP="000A2739">
            <w:pPr>
              <w:rPr>
                <w:rFonts w:eastAsia="Times New Roman"/>
                <w:b w:val="0"/>
                <w:lang w:val="mk-MK"/>
              </w:rPr>
            </w:pPr>
            <w:r w:rsidRPr="00A11A51">
              <w:rPr>
                <w:rFonts w:eastAsia="Times New Roman"/>
                <w:lang w:val="mk-MK"/>
              </w:rPr>
              <w:t>Година на раѓање</w:t>
            </w:r>
            <w:r w:rsidR="00870550" w:rsidRPr="00A11A51">
              <w:rPr>
                <w:rFonts w:eastAsia="Times New Roman"/>
                <w:lang w:val="mk-MK"/>
              </w:rPr>
              <w:br/>
            </w:r>
            <w:r w:rsidRPr="00A11A51">
              <w:rPr>
                <w:rFonts w:eastAsia="Times New Roman"/>
                <w:lang w:val="mk-MK"/>
              </w:rPr>
              <w:t>Место на живеење</w:t>
            </w:r>
            <w:r w:rsidR="00870550" w:rsidRPr="00A11A51">
              <w:rPr>
                <w:rFonts w:eastAsia="Times New Roman"/>
                <w:lang w:val="mk-MK"/>
              </w:rPr>
              <w:br/>
            </w:r>
            <w:r w:rsidRPr="00A11A51">
              <w:rPr>
                <w:rFonts w:eastAsia="Times New Roman"/>
                <w:lang w:val="mk-MK"/>
              </w:rPr>
              <w:t>Националност на</w:t>
            </w:r>
          </w:p>
          <w:p w14:paraId="7F0A49C2" w14:textId="77777777" w:rsidR="004B3327" w:rsidRPr="00A11A51" w:rsidRDefault="004B3327" w:rsidP="000A2739">
            <w:pPr>
              <w:rPr>
                <w:rFonts w:eastAsia="Times New Roman"/>
                <w:lang w:val="mk-MK"/>
              </w:rPr>
            </w:pPr>
            <w:r w:rsidRPr="00A11A51">
              <w:rPr>
                <w:rFonts w:eastAsia="Times New Roman"/>
                <w:lang w:val="mk-MK"/>
              </w:rPr>
              <w:t>Апликантот</w:t>
            </w:r>
          </w:p>
        </w:tc>
      </w:tr>
      <w:tr w:rsidR="00A82BA4" w:rsidRPr="00585F5C" w14:paraId="482409A5" w14:textId="77777777" w:rsidTr="00A82BA4">
        <w:tc>
          <w:tcPr>
            <w:tcW w:w="0" w:type="auto"/>
            <w:hideMark/>
          </w:tcPr>
          <w:p w14:paraId="0489F1C1" w14:textId="77777777" w:rsidR="00937B95" w:rsidRPr="00A11A51" w:rsidRDefault="00870550" w:rsidP="000A2739">
            <w:pPr>
              <w:rPr>
                <w:rFonts w:eastAsia="Times New Roman"/>
                <w:lang w:val="mk-MK"/>
              </w:rPr>
            </w:pPr>
            <w:r w:rsidRPr="00A11A51">
              <w:rPr>
                <w:rFonts w:eastAsia="Times New Roman"/>
                <w:lang w:val="mk-MK"/>
              </w:rPr>
              <w:t>1.</w:t>
            </w:r>
          </w:p>
        </w:tc>
        <w:tc>
          <w:tcPr>
            <w:tcW w:w="0" w:type="auto"/>
            <w:hideMark/>
          </w:tcPr>
          <w:p w14:paraId="3B0C2F36" w14:textId="77777777" w:rsidR="00937B95" w:rsidRPr="00A11A51" w:rsidRDefault="00870550" w:rsidP="000A2739">
            <w:pPr>
              <w:rPr>
                <w:rFonts w:eastAsia="Times New Roman"/>
                <w:lang w:val="mk-MK"/>
              </w:rPr>
            </w:pPr>
            <w:r w:rsidRPr="00A11A51">
              <w:rPr>
                <w:rFonts w:eastAsia="Times New Roman"/>
                <w:lang w:val="mk-MK"/>
              </w:rPr>
              <w:t>31620/15</w:t>
            </w:r>
          </w:p>
        </w:tc>
        <w:tc>
          <w:tcPr>
            <w:tcW w:w="4094" w:type="dxa"/>
            <w:hideMark/>
          </w:tcPr>
          <w:p w14:paraId="5D7C0A00" w14:textId="77777777" w:rsidR="00DE1578" w:rsidRPr="00A11A51" w:rsidRDefault="004B3327" w:rsidP="000A2739">
            <w:pPr>
              <w:rPr>
                <w:rFonts w:eastAsia="Times New Roman"/>
                <w:lang w:val="mk-MK"/>
              </w:rPr>
            </w:pPr>
            <w:r w:rsidRPr="00A11A51">
              <w:rPr>
                <w:rFonts w:eastAsia="Times New Roman"/>
                <w:b/>
                <w:bCs/>
                <w:lang w:val="mk-MK"/>
              </w:rPr>
              <w:t>Јордан НАСКОВ</w:t>
            </w:r>
            <w:r w:rsidR="00870550" w:rsidRPr="00A11A51">
              <w:rPr>
                <w:rFonts w:eastAsia="Times New Roman"/>
                <w:lang w:val="mk-MK"/>
              </w:rPr>
              <w:br/>
              <w:t>1938</w:t>
            </w:r>
            <w:r w:rsidRPr="00A11A51">
              <w:rPr>
                <w:rFonts w:eastAsia="Times New Roman"/>
                <w:lang w:val="mk-MK"/>
              </w:rPr>
              <w:t xml:space="preserve"> година</w:t>
            </w:r>
            <w:r w:rsidR="00870550" w:rsidRPr="00A11A51">
              <w:rPr>
                <w:rFonts w:eastAsia="Times New Roman"/>
                <w:lang w:val="mk-MK"/>
              </w:rPr>
              <w:br/>
            </w:r>
            <w:r w:rsidRPr="00A11A51">
              <w:rPr>
                <w:rFonts w:eastAsia="Times New Roman"/>
                <w:lang w:val="mk-MK"/>
              </w:rPr>
              <w:t>Скопје</w:t>
            </w:r>
            <w:r w:rsidR="00870550" w:rsidRPr="00A11A51">
              <w:rPr>
                <w:rFonts w:eastAsia="Times New Roman"/>
                <w:lang w:val="mk-MK"/>
              </w:rPr>
              <w:br/>
            </w:r>
            <w:r w:rsidRPr="00A11A51">
              <w:rPr>
                <w:rFonts w:eastAsia="Times New Roman"/>
                <w:lang w:val="mk-MK"/>
              </w:rPr>
              <w:t>Македонец</w:t>
            </w:r>
            <w:r w:rsidR="00870550" w:rsidRPr="00A11A51">
              <w:rPr>
                <w:rFonts w:eastAsia="Times New Roman"/>
                <w:lang w:val="mk-MK"/>
              </w:rPr>
              <w:t>/</w:t>
            </w:r>
            <w:r w:rsidRPr="00A11A51">
              <w:rPr>
                <w:rFonts w:eastAsia="Times New Roman"/>
                <w:lang w:val="mk-MK"/>
              </w:rPr>
              <w:t>државјанин на Република Северна Македонија</w:t>
            </w:r>
          </w:p>
          <w:p w14:paraId="7A98849A" w14:textId="77777777" w:rsidR="00937B95" w:rsidRPr="00A11A51" w:rsidRDefault="00870550" w:rsidP="000A2739">
            <w:pPr>
              <w:rPr>
                <w:rFonts w:eastAsia="Times New Roman"/>
                <w:lang w:val="mk-MK"/>
              </w:rPr>
            </w:pPr>
            <w:r w:rsidRPr="00A11A51">
              <w:rPr>
                <w:rFonts w:eastAsia="Times New Roman"/>
                <w:lang w:val="mk-MK"/>
              </w:rPr>
              <w:br/>
            </w:r>
            <w:r w:rsidR="00DE1578" w:rsidRPr="00A11A51">
              <w:rPr>
                <w:rFonts w:eastAsia="Times New Roman"/>
                <w:b/>
                <w:bCs/>
                <w:lang w:val="mk-MK"/>
              </w:rPr>
              <w:t>Нада ДИМОВА</w:t>
            </w:r>
            <w:r w:rsidRPr="00A11A51">
              <w:rPr>
                <w:rFonts w:eastAsia="Times New Roman"/>
                <w:lang w:val="mk-MK"/>
              </w:rPr>
              <w:br/>
              <w:t>1937</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1C0528" w:rsidRPr="00A11A51">
              <w:rPr>
                <w:rFonts w:eastAsia="Times New Roman"/>
                <w:lang w:val="mk-MK"/>
              </w:rPr>
              <w:t>Македонка/државјанка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Даница КИСЕЛОСКА</w:t>
            </w:r>
            <w:r w:rsidRPr="00A11A51">
              <w:rPr>
                <w:rFonts w:eastAsia="Times New Roman"/>
                <w:lang w:val="mk-MK"/>
              </w:rPr>
              <w:br/>
              <w:t>1941</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1C0528" w:rsidRPr="00A11A51">
              <w:rPr>
                <w:rFonts w:eastAsia="Times New Roman"/>
                <w:lang w:val="mk-MK"/>
              </w:rPr>
              <w:t>Македонка/државјанка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Звезда МАКАРОВСКА</w:t>
            </w:r>
            <w:r w:rsidRPr="00A11A51">
              <w:rPr>
                <w:rFonts w:eastAsia="Times New Roman"/>
                <w:lang w:val="mk-MK"/>
              </w:rPr>
              <w:br/>
              <w:t>1947</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DE1578" w:rsidRPr="00A11A51">
              <w:rPr>
                <w:rFonts w:eastAsia="Times New Roman"/>
                <w:lang w:val="mk-MK"/>
              </w:rPr>
              <w:t>Македонка/државјанка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Цветан НАСКОВ</w:t>
            </w:r>
            <w:r w:rsidRPr="00A11A51">
              <w:rPr>
                <w:rFonts w:eastAsia="Times New Roman"/>
                <w:lang w:val="mk-MK"/>
              </w:rPr>
              <w:br/>
              <w:t>1950</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Коце НАСКОВ</w:t>
            </w:r>
            <w:r w:rsidRPr="00A11A51">
              <w:rPr>
                <w:rFonts w:eastAsia="Times New Roman"/>
                <w:lang w:val="mk-MK"/>
              </w:rPr>
              <w:br/>
              <w:t>1943</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lastRenderedPageBreak/>
              <w:br/>
            </w:r>
            <w:r w:rsidR="00DE1578" w:rsidRPr="00A11A51">
              <w:rPr>
                <w:rFonts w:eastAsia="Times New Roman"/>
                <w:b/>
                <w:bCs/>
                <w:lang w:val="mk-MK"/>
              </w:rPr>
              <w:t>Лазар НАСКОВ</w:t>
            </w:r>
            <w:r w:rsidRPr="00A11A51">
              <w:rPr>
                <w:rFonts w:eastAsia="Times New Roman"/>
                <w:lang w:val="mk-MK"/>
              </w:rPr>
              <w:br/>
              <w:t>1949</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Слободан НАСКОВ</w:t>
            </w:r>
            <w:r w:rsidRPr="00A11A51">
              <w:rPr>
                <w:rFonts w:eastAsia="Times New Roman"/>
                <w:lang w:val="mk-MK"/>
              </w:rPr>
              <w:br/>
              <w:t>19</w:t>
            </w:r>
            <w:r w:rsidR="000F3D7D" w:rsidRPr="00A11A51">
              <w:rPr>
                <w:rFonts w:eastAsia="Times New Roman"/>
                <w:lang w:val="mk-MK"/>
              </w:rPr>
              <w:t>52</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Томислав НАСКОВ</w:t>
            </w:r>
            <w:r w:rsidRPr="00A11A51">
              <w:rPr>
                <w:rFonts w:eastAsia="Times New Roman"/>
                <w:lang w:val="mk-MK"/>
              </w:rPr>
              <w:br/>
              <w:t>1939</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Ванчо НАСКОВ</w:t>
            </w:r>
            <w:r w:rsidRPr="00A11A51">
              <w:rPr>
                <w:rFonts w:eastAsia="Times New Roman"/>
                <w:lang w:val="mk-MK"/>
              </w:rPr>
              <w:br/>
              <w:t>1972</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p>
        </w:tc>
      </w:tr>
      <w:tr w:rsidR="00A82BA4" w:rsidRPr="00585F5C" w14:paraId="7B2579AE" w14:textId="77777777" w:rsidTr="00A82BA4">
        <w:tc>
          <w:tcPr>
            <w:tcW w:w="0" w:type="auto"/>
            <w:hideMark/>
          </w:tcPr>
          <w:p w14:paraId="2992E8F7" w14:textId="77777777" w:rsidR="00937B95" w:rsidRPr="00A11A51" w:rsidRDefault="00870550" w:rsidP="000A2739">
            <w:pPr>
              <w:rPr>
                <w:rFonts w:eastAsia="Times New Roman"/>
                <w:lang w:val="mk-MK"/>
              </w:rPr>
            </w:pPr>
            <w:r w:rsidRPr="00A11A51">
              <w:rPr>
                <w:rFonts w:eastAsia="Times New Roman"/>
                <w:lang w:val="mk-MK"/>
              </w:rPr>
              <w:lastRenderedPageBreak/>
              <w:t>2.</w:t>
            </w:r>
          </w:p>
        </w:tc>
        <w:tc>
          <w:tcPr>
            <w:tcW w:w="0" w:type="auto"/>
            <w:hideMark/>
          </w:tcPr>
          <w:p w14:paraId="04002666" w14:textId="77777777" w:rsidR="00937B95" w:rsidRPr="00A11A51" w:rsidRDefault="00870550" w:rsidP="000A2739">
            <w:pPr>
              <w:rPr>
                <w:rFonts w:eastAsia="Times New Roman"/>
                <w:lang w:val="mk-MK"/>
              </w:rPr>
            </w:pPr>
            <w:r w:rsidRPr="00A11A51">
              <w:rPr>
                <w:rFonts w:eastAsia="Times New Roman"/>
                <w:lang w:val="mk-MK"/>
              </w:rPr>
              <w:t>34859/15</w:t>
            </w:r>
          </w:p>
        </w:tc>
        <w:tc>
          <w:tcPr>
            <w:tcW w:w="4094" w:type="dxa"/>
            <w:hideMark/>
          </w:tcPr>
          <w:p w14:paraId="14CDC24B" w14:textId="77777777" w:rsidR="00DE1578" w:rsidRPr="00A11A51" w:rsidRDefault="00DE1578" w:rsidP="000A2739">
            <w:pPr>
              <w:rPr>
                <w:rFonts w:eastAsia="Times New Roman"/>
                <w:lang w:val="mk-MK"/>
              </w:rPr>
            </w:pPr>
            <w:r w:rsidRPr="00A11A51">
              <w:rPr>
                <w:rFonts w:eastAsia="Times New Roman"/>
                <w:b/>
                <w:bCs/>
                <w:lang w:val="mk-MK"/>
              </w:rPr>
              <w:t>Јордан НАСКОВ</w:t>
            </w:r>
            <w:r w:rsidR="00870550" w:rsidRPr="00A11A51">
              <w:rPr>
                <w:rFonts w:eastAsia="Times New Roman"/>
                <w:lang w:val="mk-MK"/>
              </w:rPr>
              <w:br/>
              <w:t>1938</w:t>
            </w:r>
            <w:r w:rsidR="004B3327"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bCs/>
                <w:lang w:val="mk-MK"/>
              </w:rPr>
              <w:t>Нада ДИМОВА</w:t>
            </w:r>
            <w:r w:rsidR="00870550" w:rsidRPr="00A11A51">
              <w:rPr>
                <w:rFonts w:eastAsia="Times New Roman"/>
                <w:lang w:val="mk-MK"/>
              </w:rPr>
              <w:br/>
              <w:t>1937</w:t>
            </w:r>
            <w:r w:rsidR="004B3327"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Pr="00A11A51">
              <w:rPr>
                <w:rFonts w:eastAsia="Times New Roman"/>
                <w:lang w:val="mk-MK"/>
              </w:rPr>
              <w:t>Македонка/државјанка на Република Северна Македонија</w:t>
            </w:r>
          </w:p>
          <w:p w14:paraId="34A3634E" w14:textId="77777777" w:rsidR="00937B95" w:rsidRPr="00A11A51" w:rsidRDefault="00870550" w:rsidP="000A2739">
            <w:pPr>
              <w:rPr>
                <w:rFonts w:eastAsia="Times New Roman"/>
                <w:lang w:val="mk-MK"/>
              </w:rPr>
            </w:pPr>
            <w:r w:rsidRPr="00A11A51">
              <w:rPr>
                <w:rFonts w:eastAsia="Times New Roman"/>
                <w:lang w:val="mk-MK"/>
              </w:rPr>
              <w:br/>
            </w:r>
            <w:r w:rsidR="00DE1578" w:rsidRPr="00A11A51">
              <w:rPr>
                <w:rFonts w:eastAsia="Times New Roman"/>
                <w:b/>
                <w:bCs/>
                <w:lang w:val="mk-MK"/>
              </w:rPr>
              <w:t>Даница КИСЕЛОСКА</w:t>
            </w:r>
            <w:r w:rsidRPr="00A11A51">
              <w:rPr>
                <w:rFonts w:eastAsia="Times New Roman"/>
                <w:lang w:val="mk-MK"/>
              </w:rPr>
              <w:br/>
              <w:t>1941</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DE1578" w:rsidRPr="00A11A51">
              <w:rPr>
                <w:rFonts w:eastAsia="Times New Roman"/>
                <w:lang w:val="mk-MK"/>
              </w:rPr>
              <w:lastRenderedPageBreak/>
              <w:t>Македонка/државјанка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Звезда МАКАРОВСКА</w:t>
            </w:r>
            <w:r w:rsidRPr="00A11A51">
              <w:rPr>
                <w:rFonts w:eastAsia="Times New Roman"/>
                <w:lang w:val="mk-MK"/>
              </w:rPr>
              <w:br/>
              <w:t>1947</w:t>
            </w:r>
            <w:r w:rsidR="004B3327"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DE1578" w:rsidRPr="00A11A51">
              <w:rPr>
                <w:rFonts w:eastAsia="Times New Roman"/>
                <w:lang w:val="mk-MK"/>
              </w:rPr>
              <w:t>Македонка/државјанка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lang w:val="mk-MK"/>
              </w:rPr>
              <w:t>Цветан НАСКОВ</w:t>
            </w:r>
            <w:r w:rsidRPr="00A11A51">
              <w:rPr>
                <w:rFonts w:eastAsia="Times New Roman"/>
                <w:lang w:val="mk-MK"/>
              </w:rPr>
              <w:br/>
              <w:t>1950</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Коце НАСКОВ</w:t>
            </w:r>
            <w:r w:rsidRPr="00A11A51">
              <w:rPr>
                <w:rFonts w:eastAsia="Times New Roman"/>
                <w:lang w:val="mk-MK"/>
              </w:rPr>
              <w:br/>
              <w:t>1943</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Лазар НАСКОВ</w:t>
            </w:r>
            <w:r w:rsidRPr="00A11A51">
              <w:rPr>
                <w:rFonts w:eastAsia="Times New Roman"/>
                <w:lang w:val="mk-MK"/>
              </w:rPr>
              <w:br/>
              <w:t>1949</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Слободан НАСКОВ</w:t>
            </w:r>
            <w:r w:rsidRPr="00A11A51">
              <w:rPr>
                <w:rFonts w:eastAsia="Times New Roman"/>
                <w:lang w:val="mk-MK"/>
              </w:rPr>
              <w:br/>
              <w:t>19</w:t>
            </w:r>
            <w:r w:rsidR="000F3D7D" w:rsidRPr="00A11A51">
              <w:rPr>
                <w:rFonts w:eastAsia="Times New Roman"/>
                <w:lang w:val="mk-MK"/>
              </w:rPr>
              <w:t>52</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Томислав НАСКОВ</w:t>
            </w:r>
            <w:r w:rsidRPr="00A11A51">
              <w:rPr>
                <w:rFonts w:eastAsia="Times New Roman"/>
                <w:lang w:val="mk-MK"/>
              </w:rPr>
              <w:br/>
              <w:t>1939</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Ванчо НАСКОВ</w:t>
            </w:r>
            <w:r w:rsidRPr="00A11A51">
              <w:rPr>
                <w:rFonts w:eastAsia="Times New Roman"/>
                <w:lang w:val="mk-MK"/>
              </w:rPr>
              <w:br/>
            </w:r>
            <w:r w:rsidRPr="00A11A51">
              <w:rPr>
                <w:rFonts w:eastAsia="Times New Roman"/>
                <w:lang w:val="mk-MK"/>
              </w:rPr>
              <w:lastRenderedPageBreak/>
              <w:t>1972</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p>
        </w:tc>
      </w:tr>
      <w:tr w:rsidR="00A82BA4" w:rsidRPr="00585F5C" w14:paraId="622E156D" w14:textId="77777777" w:rsidTr="00A82BA4">
        <w:tc>
          <w:tcPr>
            <w:tcW w:w="0" w:type="auto"/>
            <w:hideMark/>
          </w:tcPr>
          <w:p w14:paraId="67B9F9F3" w14:textId="77777777" w:rsidR="00937B95" w:rsidRPr="00A11A51" w:rsidRDefault="00870550" w:rsidP="000A2739">
            <w:pPr>
              <w:rPr>
                <w:rFonts w:eastAsia="Times New Roman"/>
                <w:lang w:val="mk-MK"/>
              </w:rPr>
            </w:pPr>
            <w:r w:rsidRPr="00A11A51">
              <w:rPr>
                <w:rFonts w:eastAsia="Times New Roman"/>
                <w:lang w:val="mk-MK"/>
              </w:rPr>
              <w:lastRenderedPageBreak/>
              <w:t>3.</w:t>
            </w:r>
          </w:p>
        </w:tc>
        <w:tc>
          <w:tcPr>
            <w:tcW w:w="0" w:type="auto"/>
            <w:hideMark/>
          </w:tcPr>
          <w:p w14:paraId="64B6D54A" w14:textId="77777777" w:rsidR="00937B95" w:rsidRPr="00A11A51" w:rsidRDefault="00870550" w:rsidP="000A2739">
            <w:pPr>
              <w:rPr>
                <w:rFonts w:eastAsia="Times New Roman"/>
                <w:lang w:val="mk-MK"/>
              </w:rPr>
            </w:pPr>
            <w:r w:rsidRPr="00A11A51">
              <w:rPr>
                <w:rFonts w:eastAsia="Times New Roman"/>
                <w:lang w:val="mk-MK"/>
              </w:rPr>
              <w:t>14659/16</w:t>
            </w:r>
          </w:p>
        </w:tc>
        <w:tc>
          <w:tcPr>
            <w:tcW w:w="4094" w:type="dxa"/>
            <w:hideMark/>
          </w:tcPr>
          <w:p w14:paraId="552154F1" w14:textId="77777777" w:rsidR="00937B95" w:rsidRPr="00A11A51" w:rsidRDefault="00DE1578" w:rsidP="000A2739">
            <w:pPr>
              <w:rPr>
                <w:rFonts w:eastAsia="Times New Roman"/>
                <w:lang w:val="mk-MK"/>
              </w:rPr>
            </w:pPr>
            <w:r w:rsidRPr="00A11A51">
              <w:rPr>
                <w:rFonts w:eastAsia="Times New Roman"/>
                <w:b/>
                <w:bCs/>
                <w:lang w:val="mk-MK"/>
              </w:rPr>
              <w:t>Јордан НАСКОВ</w:t>
            </w:r>
            <w:r w:rsidR="00870550" w:rsidRPr="00A11A51">
              <w:rPr>
                <w:rFonts w:eastAsia="Times New Roman"/>
                <w:lang w:val="mk-MK"/>
              </w:rPr>
              <w:br/>
              <w:t>1938</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lang w:val="mk-MK"/>
              </w:rPr>
              <w:t>Нада ДИМОВА</w:t>
            </w:r>
            <w:r w:rsidR="00870550" w:rsidRPr="00A11A51">
              <w:rPr>
                <w:rFonts w:eastAsia="Times New Roman"/>
                <w:lang w:val="mk-MK"/>
              </w:rPr>
              <w:br/>
              <w:t>1937</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Pr="00A11A51">
              <w:rPr>
                <w:rFonts w:eastAsia="Times New Roman"/>
                <w:lang w:val="mk-MK"/>
              </w:rPr>
              <w:t>Македонка/државјанка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bCs/>
                <w:lang w:val="mk-MK"/>
              </w:rPr>
              <w:t>Даница КИСЕЛОСКА</w:t>
            </w:r>
            <w:r w:rsidR="00870550" w:rsidRPr="00A11A51">
              <w:rPr>
                <w:rFonts w:eastAsia="Times New Roman"/>
                <w:lang w:val="mk-MK"/>
              </w:rPr>
              <w:br/>
              <w:t>1941</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Pr="00A11A51">
              <w:rPr>
                <w:rFonts w:eastAsia="Times New Roman"/>
                <w:lang w:val="mk-MK"/>
              </w:rPr>
              <w:t>Македонка/државјанка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bCs/>
                <w:lang w:val="mk-MK"/>
              </w:rPr>
              <w:t>Звезда МАКАРОВСКА</w:t>
            </w:r>
            <w:r w:rsidR="00870550" w:rsidRPr="00A11A51">
              <w:rPr>
                <w:rFonts w:eastAsia="Times New Roman"/>
                <w:lang w:val="mk-MK"/>
              </w:rPr>
              <w:br/>
              <w:t>1947</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w:t>
            </w:r>
            <w:r w:rsidRPr="00A11A51">
              <w:rPr>
                <w:rFonts w:eastAsia="Times New Roman"/>
                <w:lang w:val="mk-MK"/>
              </w:rPr>
              <w:t>ка</w:t>
            </w:r>
            <w:r w:rsidR="004B3327" w:rsidRPr="00A11A51">
              <w:rPr>
                <w:rFonts w:eastAsia="Times New Roman"/>
                <w:lang w:val="mk-MK"/>
              </w:rPr>
              <w:t>/државјан</w:t>
            </w:r>
            <w:r w:rsidRPr="00A11A51">
              <w:rPr>
                <w:rFonts w:eastAsia="Times New Roman"/>
                <w:lang w:val="mk-MK"/>
              </w:rPr>
              <w:t>ка</w:t>
            </w:r>
            <w:r w:rsidR="004B3327" w:rsidRPr="00A11A51">
              <w:rPr>
                <w:rFonts w:eastAsia="Times New Roman"/>
                <w:lang w:val="mk-MK"/>
              </w:rPr>
              <w:t xml:space="preserve">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bCs/>
                <w:lang w:val="mk-MK"/>
              </w:rPr>
              <w:t>Цветан НАСКОВ</w:t>
            </w:r>
            <w:r w:rsidR="00870550" w:rsidRPr="00A11A51">
              <w:rPr>
                <w:rFonts w:eastAsia="Times New Roman"/>
                <w:lang w:val="mk-MK"/>
              </w:rPr>
              <w:br/>
              <w:t>1950</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bCs/>
                <w:lang w:val="mk-MK"/>
              </w:rPr>
              <w:t>Коце НАСКОВ</w:t>
            </w:r>
            <w:r w:rsidR="00870550" w:rsidRPr="00A11A51">
              <w:rPr>
                <w:rFonts w:eastAsia="Times New Roman"/>
                <w:lang w:val="mk-MK"/>
              </w:rPr>
              <w:br/>
              <w:t>1943</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00870550" w:rsidRPr="00A11A51">
              <w:rPr>
                <w:rFonts w:eastAsia="Times New Roman"/>
                <w:lang w:val="mk-MK"/>
              </w:rPr>
              <w:br/>
            </w:r>
            <w:r w:rsidR="00870550" w:rsidRPr="00A11A51">
              <w:rPr>
                <w:rFonts w:eastAsia="Times New Roman"/>
                <w:lang w:val="mk-MK"/>
              </w:rPr>
              <w:lastRenderedPageBreak/>
              <w:br/>
            </w:r>
            <w:r w:rsidRPr="00A11A51">
              <w:rPr>
                <w:rFonts w:eastAsia="Times New Roman"/>
                <w:b/>
                <w:bCs/>
                <w:lang w:val="mk-MK"/>
              </w:rPr>
              <w:t>Лазар НАСКОВ</w:t>
            </w:r>
            <w:r w:rsidR="00870550" w:rsidRPr="00A11A51">
              <w:rPr>
                <w:rFonts w:eastAsia="Times New Roman"/>
                <w:lang w:val="mk-MK"/>
              </w:rPr>
              <w:br/>
              <w:t>1949</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00870550" w:rsidRPr="00A11A51">
              <w:rPr>
                <w:rFonts w:eastAsia="Times New Roman"/>
                <w:lang w:val="mk-MK"/>
              </w:rPr>
              <w:br/>
            </w:r>
            <w:r w:rsidR="00870550" w:rsidRPr="00A11A51">
              <w:rPr>
                <w:rFonts w:eastAsia="Times New Roman"/>
                <w:lang w:val="mk-MK"/>
              </w:rPr>
              <w:br/>
            </w:r>
            <w:r w:rsidRPr="00A11A51">
              <w:rPr>
                <w:rFonts w:eastAsia="Times New Roman"/>
                <w:b/>
                <w:bCs/>
                <w:lang w:val="mk-MK"/>
              </w:rPr>
              <w:t>Слободан НАСКОВ</w:t>
            </w:r>
            <w:r w:rsidR="00870550" w:rsidRPr="00A11A51">
              <w:rPr>
                <w:rFonts w:eastAsia="Times New Roman"/>
                <w:lang w:val="mk-MK"/>
              </w:rPr>
              <w:br/>
              <w:t>19</w:t>
            </w:r>
            <w:r w:rsidR="000F3D7D" w:rsidRPr="00A11A51">
              <w:rPr>
                <w:rFonts w:eastAsia="Times New Roman"/>
                <w:lang w:val="mk-MK"/>
              </w:rPr>
              <w:t>52</w:t>
            </w:r>
            <w:r w:rsidRPr="00A11A51">
              <w:rPr>
                <w:rFonts w:eastAsia="Times New Roman"/>
                <w:lang w:val="mk-MK"/>
              </w:rPr>
              <w:t xml:space="preserve"> година</w:t>
            </w:r>
            <w:r w:rsidR="00870550" w:rsidRPr="00A11A51">
              <w:rPr>
                <w:rFonts w:eastAsia="Times New Roman"/>
                <w:lang w:val="mk-MK"/>
              </w:rPr>
              <w:br/>
            </w:r>
            <w:r w:rsidR="004B3327" w:rsidRPr="00A11A51">
              <w:rPr>
                <w:rFonts w:eastAsia="Times New Roman"/>
                <w:lang w:val="mk-MK"/>
              </w:rPr>
              <w:t>Скопје</w:t>
            </w:r>
            <w:r w:rsidR="00870550"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p>
          <w:p w14:paraId="7AC49251" w14:textId="77777777" w:rsidR="00937B95" w:rsidRPr="00A11A51" w:rsidRDefault="00870550" w:rsidP="000A2739">
            <w:pPr>
              <w:rPr>
                <w:rFonts w:eastAsia="Times New Roman"/>
                <w:lang w:val="mk-MK"/>
              </w:rPr>
            </w:pPr>
            <w:r w:rsidRPr="00A11A51">
              <w:rPr>
                <w:rFonts w:eastAsia="Times New Roman"/>
                <w:lang w:val="mk-MK"/>
              </w:rPr>
              <w:br/>
            </w:r>
            <w:r w:rsidR="00DE1578" w:rsidRPr="00A11A51">
              <w:rPr>
                <w:rFonts w:eastAsia="Times New Roman"/>
                <w:b/>
                <w:bCs/>
                <w:lang w:val="mk-MK"/>
              </w:rPr>
              <w:t>Томислав НАСКОВ</w:t>
            </w:r>
            <w:r w:rsidRPr="00A11A51">
              <w:rPr>
                <w:rFonts w:eastAsia="Times New Roman"/>
                <w:lang w:val="mk-MK"/>
              </w:rPr>
              <w:br/>
              <w:t>1939</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r w:rsidRPr="00A11A51">
              <w:rPr>
                <w:rFonts w:eastAsia="Times New Roman"/>
                <w:lang w:val="mk-MK"/>
              </w:rPr>
              <w:br/>
            </w:r>
            <w:r w:rsidRPr="00A11A51">
              <w:rPr>
                <w:rFonts w:eastAsia="Times New Roman"/>
                <w:lang w:val="mk-MK"/>
              </w:rPr>
              <w:br/>
            </w:r>
            <w:r w:rsidR="00DE1578" w:rsidRPr="00A11A51">
              <w:rPr>
                <w:rFonts w:eastAsia="Times New Roman"/>
                <w:b/>
                <w:bCs/>
                <w:lang w:val="mk-MK"/>
              </w:rPr>
              <w:t>Ванчо НАСКОВ</w:t>
            </w:r>
            <w:r w:rsidRPr="00A11A51">
              <w:rPr>
                <w:rFonts w:eastAsia="Times New Roman"/>
                <w:lang w:val="mk-MK"/>
              </w:rPr>
              <w:br/>
              <w:t>1972</w:t>
            </w:r>
            <w:r w:rsidR="00DE1578" w:rsidRPr="00A11A51">
              <w:rPr>
                <w:rFonts w:eastAsia="Times New Roman"/>
                <w:lang w:val="mk-MK"/>
              </w:rPr>
              <w:t xml:space="preserve"> година</w:t>
            </w:r>
            <w:r w:rsidRPr="00A11A51">
              <w:rPr>
                <w:rFonts w:eastAsia="Times New Roman"/>
                <w:lang w:val="mk-MK"/>
              </w:rPr>
              <w:br/>
            </w:r>
            <w:r w:rsidR="004B3327" w:rsidRPr="00A11A51">
              <w:rPr>
                <w:rFonts w:eastAsia="Times New Roman"/>
                <w:lang w:val="mk-MK"/>
              </w:rPr>
              <w:t>Скопје</w:t>
            </w:r>
            <w:r w:rsidRPr="00A11A51">
              <w:rPr>
                <w:rFonts w:eastAsia="Times New Roman"/>
                <w:lang w:val="mk-MK"/>
              </w:rPr>
              <w:br/>
            </w:r>
            <w:r w:rsidR="004B3327" w:rsidRPr="00A11A51">
              <w:rPr>
                <w:rFonts w:eastAsia="Times New Roman"/>
                <w:lang w:val="mk-MK"/>
              </w:rPr>
              <w:t>Македонец/државјанин на Република Северна Македонија</w:t>
            </w:r>
          </w:p>
        </w:tc>
      </w:tr>
    </w:tbl>
    <w:p w14:paraId="1CF8D4EF" w14:textId="77777777" w:rsidR="00182EBA" w:rsidRPr="00A11A51" w:rsidRDefault="00182EBA" w:rsidP="000A2739">
      <w:pPr>
        <w:rPr>
          <w:lang w:val="mk-MK"/>
        </w:rPr>
      </w:pPr>
    </w:p>
    <w:sectPr w:rsidR="00182EBA" w:rsidRPr="00A11A51" w:rsidSect="00A046E4">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DBF8" w14:textId="77777777" w:rsidR="00C0784B" w:rsidRDefault="00C0784B">
      <w:r>
        <w:separator/>
      </w:r>
    </w:p>
  </w:endnote>
  <w:endnote w:type="continuationSeparator" w:id="0">
    <w:p w14:paraId="47AACFAC" w14:textId="77777777" w:rsidR="00C0784B" w:rsidRDefault="00C0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DA44" w14:textId="77777777" w:rsidR="00937B95" w:rsidRPr="00150BFA" w:rsidRDefault="00870550" w:rsidP="0020718E">
    <w:pPr>
      <w:jc w:val="center"/>
    </w:pPr>
    <w:r>
      <w:rPr>
        <w:noProof/>
        <w:lang w:val="en-US"/>
      </w:rPr>
      <w:drawing>
        <wp:inline distT="0" distB="0" distL="0" distR="0" wp14:anchorId="4E60F2FA" wp14:editId="78563F60">
          <wp:extent cx="771525" cy="619125"/>
          <wp:effectExtent l="0" t="0" r="9525" b="9525"/>
          <wp:docPr id="1995107586" name="Picture 199510758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0758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43D20C5D" w14:textId="77777777" w:rsidR="0098410D" w:rsidRPr="00E67565"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DCA2" w14:textId="77777777" w:rsidR="00937B95" w:rsidRPr="00150BFA" w:rsidRDefault="00870550" w:rsidP="0020718E">
    <w:pPr>
      <w:jc w:val="center"/>
    </w:pPr>
    <w:r>
      <w:rPr>
        <w:noProof/>
        <w:lang w:val="en-US"/>
      </w:rPr>
      <w:drawing>
        <wp:inline distT="0" distB="0" distL="0" distR="0" wp14:anchorId="22C6058C" wp14:editId="21CF9BCF">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63CDEE9" w14:textId="77777777" w:rsidR="009E7A6F" w:rsidRPr="00E67565"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857C" w14:textId="77777777" w:rsidR="00937B95" w:rsidRDefault="00870550" w:rsidP="009A115C">
    <w:pPr>
      <w:pStyle w:val="JuHeader"/>
    </w:pP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C93B" w14:textId="77777777" w:rsidR="00937B95" w:rsidRPr="000B7195" w:rsidRDefault="00870550" w:rsidP="007D3701">
    <w:pPr>
      <w:pStyle w:val="JuHeader"/>
    </w:pP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CFE" w14:textId="77777777" w:rsidR="00182EBA" w:rsidRDefault="00870550" w:rsidP="009A115C">
    <w:pPr>
      <w:pStyle w:val="JuHead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0A2E" w14:textId="77777777" w:rsidR="00182EBA" w:rsidRPr="000B7195" w:rsidRDefault="00870550" w:rsidP="007D3701">
    <w:pPr>
      <w:pStyle w:val="JuHead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CEE9" w14:textId="77777777" w:rsidR="00C0784B" w:rsidRDefault="00C0784B">
      <w:r>
        <w:separator/>
      </w:r>
    </w:p>
  </w:footnote>
  <w:footnote w:type="continuationSeparator" w:id="0">
    <w:p w14:paraId="385BDB4E" w14:textId="77777777" w:rsidR="00C0784B" w:rsidRDefault="00C0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4558" w14:textId="77777777" w:rsidR="00937B95" w:rsidRPr="00A45145" w:rsidRDefault="00870550" w:rsidP="00A45145">
    <w:pPr>
      <w:jc w:val="center"/>
    </w:pPr>
    <w:r>
      <w:rPr>
        <w:noProof/>
        <w:lang w:val="en-US"/>
      </w:rPr>
      <w:drawing>
        <wp:inline distT="0" distB="0" distL="0" distR="0" wp14:anchorId="41E6B0F9" wp14:editId="4A20260F">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25129F1" w14:textId="77777777" w:rsidR="0098410D" w:rsidRPr="00E67565"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BD51" w14:textId="77777777" w:rsidR="00937B95" w:rsidRPr="00A45145" w:rsidRDefault="00870550" w:rsidP="00A45145">
    <w:pPr>
      <w:jc w:val="center"/>
    </w:pPr>
    <w:r>
      <w:rPr>
        <w:noProof/>
        <w:lang w:val="en-US"/>
      </w:rPr>
      <w:drawing>
        <wp:inline distT="0" distB="0" distL="0" distR="0" wp14:anchorId="1FCA4EEC" wp14:editId="2F426FC1">
          <wp:extent cx="2962275" cy="1219200"/>
          <wp:effectExtent l="0" t="0" r="9525" b="0"/>
          <wp:docPr id="825347146" name="Picture 82534714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47146"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0A789017" w14:textId="77777777" w:rsidR="0098410D" w:rsidRPr="00E67565" w:rsidRDefault="009841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811E" w14:textId="77777777" w:rsidR="001C0528" w:rsidRPr="0020237D" w:rsidRDefault="001C0528" w:rsidP="00AF52AD">
    <w:pPr>
      <w:pStyle w:val="JuHeader"/>
      <w:ind w:right="-722"/>
      <w:jc w:val="left"/>
      <w:rPr>
        <w:lang w:val="mk-MK"/>
      </w:rPr>
    </w:pPr>
    <w:r>
      <w:rPr>
        <w:lang w:val="mk-MK"/>
      </w:rPr>
      <w:t>НАСКОВ И ДРУГИ против СЕВЕРНА МАКЕДОНИЈА</w:t>
    </w:r>
    <w:r w:rsidRPr="00D11A2D">
      <w:rPr>
        <w:lang w:val="ru-RU"/>
      </w:rPr>
      <w:t xml:space="preserve"> (</w:t>
    </w:r>
    <w:r>
      <w:rPr>
        <w:lang w:val="mk-MK"/>
      </w:rPr>
      <w:t>ПРАВИЧЕН НАДОМЕСТОК</w:t>
    </w:r>
    <w:r w:rsidRPr="00D11A2D">
      <w:rPr>
        <w:lang w:val="ru-RU"/>
      </w:rPr>
      <w:t>)</w:t>
    </w:r>
    <w:r w:rsidRPr="00D11A2D">
      <w:rPr>
        <w:noProof/>
        <w:lang w:val="ru-RU"/>
      </w:rPr>
      <w:t xml:space="preserve"> </w:t>
    </w:r>
    <w:r>
      <w:rPr>
        <w:lang w:val="mk-MK"/>
      </w:rPr>
      <w:t>ПРЕСУДА</w:t>
    </w:r>
  </w:p>
  <w:p w14:paraId="7BC02360" w14:textId="77777777" w:rsidR="00937B95" w:rsidRPr="00D11A2D" w:rsidRDefault="00937B95" w:rsidP="001C0528">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F022" w14:textId="77777777" w:rsidR="00937B95" w:rsidRPr="0020237D" w:rsidRDefault="0020237D" w:rsidP="00AF52AD">
    <w:pPr>
      <w:pStyle w:val="JuHeader"/>
      <w:ind w:right="-722"/>
      <w:jc w:val="left"/>
      <w:rPr>
        <w:lang w:val="mk-MK"/>
      </w:rPr>
    </w:pPr>
    <w:bookmarkStart w:id="12" w:name="_Hlk212080839"/>
    <w:bookmarkStart w:id="13" w:name="_Hlk212080840"/>
    <w:r>
      <w:rPr>
        <w:lang w:val="mk-MK"/>
      </w:rPr>
      <w:t xml:space="preserve">НАСКОВ </w:t>
    </w:r>
    <w:r>
      <w:rPr>
        <w:lang w:val="mk-MK"/>
      </w:rPr>
      <w:t>И ДРУГИ против СЕВЕРНА МАКЕДОНИЈА</w:t>
    </w:r>
    <w:r w:rsidR="00870550" w:rsidRPr="00D11A2D">
      <w:rPr>
        <w:lang w:val="ru-RU"/>
      </w:rPr>
      <w:t xml:space="preserve"> (</w:t>
    </w:r>
    <w:r>
      <w:rPr>
        <w:lang w:val="mk-MK"/>
      </w:rPr>
      <w:t>ПРАВИЧЕН НАДОМЕСТОК</w:t>
    </w:r>
    <w:r w:rsidR="00870550" w:rsidRPr="00D11A2D">
      <w:rPr>
        <w:lang w:val="ru-RU"/>
      </w:rPr>
      <w:t>)</w:t>
    </w:r>
    <w:r w:rsidR="00870550" w:rsidRPr="00D11A2D">
      <w:rPr>
        <w:noProof/>
        <w:lang w:val="ru-RU"/>
      </w:rPr>
      <w:t xml:space="preserve"> </w:t>
    </w:r>
    <w:r>
      <w:rPr>
        <w:lang w:val="mk-MK"/>
      </w:rPr>
      <w:t>ПРЕСУДА</w:t>
    </w:r>
    <w:bookmarkEnd w:id="12"/>
    <w:bookmarkEnd w:id="13"/>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BFA" w14:textId="77777777" w:rsidR="001C0528" w:rsidRPr="0020237D" w:rsidRDefault="001C0528" w:rsidP="001C0528">
    <w:pPr>
      <w:pStyle w:val="JuHeader"/>
      <w:ind w:right="-722"/>
      <w:rPr>
        <w:lang w:val="mk-MK"/>
      </w:rPr>
    </w:pPr>
    <w:r>
      <w:rPr>
        <w:lang w:val="mk-MK"/>
      </w:rPr>
      <w:t xml:space="preserve">НАСКОВ </w:t>
    </w:r>
    <w:r>
      <w:rPr>
        <w:lang w:val="mk-MK"/>
      </w:rPr>
      <w:t>И ДРУГИ против СЕВЕРНА МАКЕДОНИЈА</w:t>
    </w:r>
    <w:r w:rsidRPr="00D11A2D">
      <w:rPr>
        <w:lang w:val="ru-RU"/>
      </w:rPr>
      <w:t xml:space="preserve"> (</w:t>
    </w:r>
    <w:r>
      <w:rPr>
        <w:lang w:val="mk-MK"/>
      </w:rPr>
      <w:t>ПРАВИЧЕН НАДОМЕСТОК</w:t>
    </w:r>
    <w:r w:rsidRPr="00D11A2D">
      <w:rPr>
        <w:lang w:val="ru-RU"/>
      </w:rPr>
      <w:t>)</w:t>
    </w:r>
    <w:r w:rsidRPr="00D11A2D">
      <w:rPr>
        <w:noProof/>
        <w:lang w:val="ru-RU"/>
      </w:rPr>
      <w:t xml:space="preserve"> </w:t>
    </w:r>
    <w:r>
      <w:rPr>
        <w:lang w:val="mk-MK"/>
      </w:rPr>
      <w:t>ПРЕСУДА</w:t>
    </w:r>
  </w:p>
  <w:p w14:paraId="6674C668" w14:textId="77777777" w:rsidR="00182EBA" w:rsidRPr="00D11A2D" w:rsidRDefault="00182EBA" w:rsidP="001C0528">
    <w:pPr>
      <w:pStyle w:val="Header"/>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886A" w14:textId="77777777" w:rsidR="001C0528" w:rsidRPr="0020237D" w:rsidRDefault="001C0528" w:rsidP="001C0528">
    <w:pPr>
      <w:pStyle w:val="JuHeader"/>
      <w:ind w:right="-722"/>
      <w:rPr>
        <w:lang w:val="mk-MK"/>
      </w:rPr>
    </w:pPr>
    <w:r>
      <w:rPr>
        <w:lang w:val="mk-MK"/>
      </w:rPr>
      <w:t xml:space="preserve">НАСКОВ </w:t>
    </w:r>
    <w:r>
      <w:rPr>
        <w:lang w:val="mk-MK"/>
      </w:rPr>
      <w:t>И ДРУГИ против СЕВЕРНА МАКЕДОНИЈА</w:t>
    </w:r>
    <w:r w:rsidRPr="00D11A2D">
      <w:rPr>
        <w:lang w:val="ru-RU"/>
      </w:rPr>
      <w:t xml:space="preserve"> (</w:t>
    </w:r>
    <w:r>
      <w:rPr>
        <w:lang w:val="mk-MK"/>
      </w:rPr>
      <w:t>ПРАВИЧЕН НАДОМЕСТОК</w:t>
    </w:r>
    <w:r w:rsidRPr="00D11A2D">
      <w:rPr>
        <w:lang w:val="ru-RU"/>
      </w:rPr>
      <w:t>)</w:t>
    </w:r>
    <w:r w:rsidRPr="00D11A2D">
      <w:rPr>
        <w:noProof/>
        <w:lang w:val="ru-RU"/>
      </w:rPr>
      <w:t xml:space="preserve"> </w:t>
    </w:r>
    <w:r>
      <w:rPr>
        <w:lang w:val="mk-MK"/>
      </w:rPr>
      <w:t>ПРЕСУДА</w:t>
    </w:r>
  </w:p>
  <w:p w14:paraId="12070D92" w14:textId="77777777" w:rsidR="00182EBA" w:rsidRPr="00D11A2D" w:rsidRDefault="00182EBA" w:rsidP="001C0528">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DC820E44">
      <w:start w:val="1"/>
      <w:numFmt w:val="bullet"/>
      <w:pStyle w:val="ListBullet"/>
      <w:lvlText w:val=""/>
      <w:lvlJc w:val="left"/>
      <w:pPr>
        <w:tabs>
          <w:tab w:val="num" w:pos="851"/>
        </w:tabs>
        <w:ind w:left="568" w:firstLine="0"/>
      </w:pPr>
      <w:rPr>
        <w:rFonts w:ascii="Wingdings" w:hAnsi="Wingdings" w:hint="default"/>
        <w:color w:val="808080"/>
        <w:sz w:val="16"/>
      </w:rPr>
    </w:lvl>
    <w:lvl w:ilvl="1" w:tplc="98C89FF2" w:tentative="1">
      <w:start w:val="1"/>
      <w:numFmt w:val="bullet"/>
      <w:lvlText w:val="o"/>
      <w:lvlJc w:val="left"/>
      <w:pPr>
        <w:tabs>
          <w:tab w:val="num" w:pos="1724"/>
        </w:tabs>
        <w:ind w:left="1724" w:hanging="360"/>
      </w:pPr>
      <w:rPr>
        <w:rFonts w:ascii="Courier New" w:hAnsi="Courier New" w:cs="Courier New" w:hint="default"/>
      </w:rPr>
    </w:lvl>
    <w:lvl w:ilvl="2" w:tplc="7966B4E2" w:tentative="1">
      <w:start w:val="1"/>
      <w:numFmt w:val="bullet"/>
      <w:lvlText w:val=""/>
      <w:lvlJc w:val="left"/>
      <w:pPr>
        <w:tabs>
          <w:tab w:val="num" w:pos="2444"/>
        </w:tabs>
        <w:ind w:left="2444" w:hanging="360"/>
      </w:pPr>
      <w:rPr>
        <w:rFonts w:ascii="Wingdings" w:hAnsi="Wingdings" w:hint="default"/>
      </w:rPr>
    </w:lvl>
    <w:lvl w:ilvl="3" w:tplc="C03A2D26" w:tentative="1">
      <w:start w:val="1"/>
      <w:numFmt w:val="bullet"/>
      <w:lvlText w:val=""/>
      <w:lvlJc w:val="left"/>
      <w:pPr>
        <w:tabs>
          <w:tab w:val="num" w:pos="3164"/>
        </w:tabs>
        <w:ind w:left="3164" w:hanging="360"/>
      </w:pPr>
      <w:rPr>
        <w:rFonts w:ascii="Symbol" w:hAnsi="Symbol" w:hint="default"/>
      </w:rPr>
    </w:lvl>
    <w:lvl w:ilvl="4" w:tplc="5F722B1E" w:tentative="1">
      <w:start w:val="1"/>
      <w:numFmt w:val="bullet"/>
      <w:lvlText w:val="o"/>
      <w:lvlJc w:val="left"/>
      <w:pPr>
        <w:tabs>
          <w:tab w:val="num" w:pos="3884"/>
        </w:tabs>
        <w:ind w:left="3884" w:hanging="360"/>
      </w:pPr>
      <w:rPr>
        <w:rFonts w:ascii="Courier New" w:hAnsi="Courier New" w:cs="Courier New" w:hint="default"/>
      </w:rPr>
    </w:lvl>
    <w:lvl w:ilvl="5" w:tplc="A9747772" w:tentative="1">
      <w:start w:val="1"/>
      <w:numFmt w:val="bullet"/>
      <w:lvlText w:val=""/>
      <w:lvlJc w:val="left"/>
      <w:pPr>
        <w:tabs>
          <w:tab w:val="num" w:pos="4604"/>
        </w:tabs>
        <w:ind w:left="4604" w:hanging="360"/>
      </w:pPr>
      <w:rPr>
        <w:rFonts w:ascii="Wingdings" w:hAnsi="Wingdings" w:hint="default"/>
      </w:rPr>
    </w:lvl>
    <w:lvl w:ilvl="6" w:tplc="E0CEE33E" w:tentative="1">
      <w:start w:val="1"/>
      <w:numFmt w:val="bullet"/>
      <w:lvlText w:val=""/>
      <w:lvlJc w:val="left"/>
      <w:pPr>
        <w:tabs>
          <w:tab w:val="num" w:pos="5324"/>
        </w:tabs>
        <w:ind w:left="5324" w:hanging="360"/>
      </w:pPr>
      <w:rPr>
        <w:rFonts w:ascii="Symbol" w:hAnsi="Symbol" w:hint="default"/>
      </w:rPr>
    </w:lvl>
    <w:lvl w:ilvl="7" w:tplc="81FC13E0" w:tentative="1">
      <w:start w:val="1"/>
      <w:numFmt w:val="bullet"/>
      <w:lvlText w:val="o"/>
      <w:lvlJc w:val="left"/>
      <w:pPr>
        <w:tabs>
          <w:tab w:val="num" w:pos="6044"/>
        </w:tabs>
        <w:ind w:left="6044" w:hanging="360"/>
      </w:pPr>
      <w:rPr>
        <w:rFonts w:ascii="Courier New" w:hAnsi="Courier New" w:cs="Courier New" w:hint="default"/>
      </w:rPr>
    </w:lvl>
    <w:lvl w:ilvl="8" w:tplc="C9FEB45C" w:tentative="1">
      <w:start w:val="1"/>
      <w:numFmt w:val="bullet"/>
      <w:lvlText w:val=""/>
      <w:lvlJc w:val="left"/>
      <w:pPr>
        <w:tabs>
          <w:tab w:val="num" w:pos="6764"/>
        </w:tabs>
        <w:ind w:left="6764" w:hanging="360"/>
      </w:pPr>
      <w:rPr>
        <w:rFonts w:ascii="Wingdings" w:hAnsi="Wingdings" w:hint="default"/>
      </w:rPr>
    </w:lvl>
  </w:abstractNum>
  <w:num w:numId="1" w16cid:durableId="1247762911">
    <w:abstractNumId w:val="14"/>
  </w:num>
  <w:num w:numId="2" w16cid:durableId="599877766">
    <w:abstractNumId w:val="12"/>
  </w:num>
  <w:num w:numId="3" w16cid:durableId="1919242017">
    <w:abstractNumId w:val="11"/>
  </w:num>
  <w:num w:numId="4" w16cid:durableId="951015488">
    <w:abstractNumId w:val="15"/>
  </w:num>
  <w:num w:numId="5" w16cid:durableId="295987219">
    <w:abstractNumId w:val="13"/>
  </w:num>
  <w:num w:numId="6" w16cid:durableId="203906207">
    <w:abstractNumId w:val="16"/>
  </w:num>
  <w:num w:numId="7" w16cid:durableId="468520837">
    <w:abstractNumId w:val="10"/>
  </w:num>
  <w:num w:numId="8" w16cid:durableId="731079888">
    <w:abstractNumId w:val="9"/>
  </w:num>
  <w:num w:numId="9" w16cid:durableId="62610675">
    <w:abstractNumId w:val="17"/>
  </w:num>
  <w:num w:numId="10" w16cid:durableId="1367020599">
    <w:abstractNumId w:val="7"/>
  </w:num>
  <w:num w:numId="11" w16cid:durableId="226378141">
    <w:abstractNumId w:val="6"/>
  </w:num>
  <w:num w:numId="12" w16cid:durableId="278605621">
    <w:abstractNumId w:val="5"/>
  </w:num>
  <w:num w:numId="13" w16cid:durableId="416639448">
    <w:abstractNumId w:val="4"/>
  </w:num>
  <w:num w:numId="14" w16cid:durableId="1146509904">
    <w:abstractNumId w:val="8"/>
  </w:num>
  <w:num w:numId="15" w16cid:durableId="1284384801">
    <w:abstractNumId w:val="3"/>
  </w:num>
  <w:num w:numId="16" w16cid:durableId="1892303532">
    <w:abstractNumId w:val="2"/>
  </w:num>
  <w:num w:numId="17" w16cid:durableId="721442301">
    <w:abstractNumId w:val="1"/>
  </w:num>
  <w:num w:numId="18" w16cid:durableId="1842965393">
    <w:abstractNumId w:val="0"/>
  </w:num>
  <w:num w:numId="19" w16cid:durableId="1512257777">
    <w:abstractNumId w:val="15"/>
  </w:num>
  <w:num w:numId="20" w16cid:durableId="1566794318">
    <w:abstractNumId w:val="16"/>
  </w:num>
  <w:num w:numId="21" w16cid:durableId="1012341146">
    <w:abstractNumId w:val="10"/>
  </w:num>
  <w:num w:numId="22" w16cid:durableId="17743984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1"/>
    <w:docVar w:name="EMM" w:val="0"/>
    <w:docVar w:name="NBEMMDOC" w:val="0"/>
    <w:docVar w:name="Plural" w:val="3"/>
  </w:docVars>
  <w:rsids>
    <w:rsidRoot w:val="00937B95"/>
    <w:rsid w:val="000041F8"/>
    <w:rsid w:val="000042A8"/>
    <w:rsid w:val="00004308"/>
    <w:rsid w:val="00005BF0"/>
    <w:rsid w:val="0000617D"/>
    <w:rsid w:val="00007154"/>
    <w:rsid w:val="000103AE"/>
    <w:rsid w:val="00011D69"/>
    <w:rsid w:val="00012AD3"/>
    <w:rsid w:val="00015C2D"/>
    <w:rsid w:val="00015F00"/>
    <w:rsid w:val="0001768D"/>
    <w:rsid w:val="00022C1D"/>
    <w:rsid w:val="0002592F"/>
    <w:rsid w:val="00026063"/>
    <w:rsid w:val="00031428"/>
    <w:rsid w:val="00034987"/>
    <w:rsid w:val="0003567A"/>
    <w:rsid w:val="00041560"/>
    <w:rsid w:val="000602DF"/>
    <w:rsid w:val="00061B05"/>
    <w:rsid w:val="000632D5"/>
    <w:rsid w:val="000644EE"/>
    <w:rsid w:val="000712E3"/>
    <w:rsid w:val="0007780A"/>
    <w:rsid w:val="00085457"/>
    <w:rsid w:val="000925AD"/>
    <w:rsid w:val="00096FE1"/>
    <w:rsid w:val="00097A62"/>
    <w:rsid w:val="000A24EB"/>
    <w:rsid w:val="000A2739"/>
    <w:rsid w:val="000A58B1"/>
    <w:rsid w:val="000B0716"/>
    <w:rsid w:val="000B686A"/>
    <w:rsid w:val="000B6923"/>
    <w:rsid w:val="000B7195"/>
    <w:rsid w:val="000C5F3C"/>
    <w:rsid w:val="000C6DCC"/>
    <w:rsid w:val="000D47AA"/>
    <w:rsid w:val="000D721F"/>
    <w:rsid w:val="000E069B"/>
    <w:rsid w:val="000E0E82"/>
    <w:rsid w:val="000E1DC5"/>
    <w:rsid w:val="000E223F"/>
    <w:rsid w:val="000E303E"/>
    <w:rsid w:val="000E46B8"/>
    <w:rsid w:val="000E7D45"/>
    <w:rsid w:val="000E7F08"/>
    <w:rsid w:val="000F3D7D"/>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0BFA"/>
    <w:rsid w:val="001561B6"/>
    <w:rsid w:val="00162A12"/>
    <w:rsid w:val="00166530"/>
    <w:rsid w:val="00170027"/>
    <w:rsid w:val="00182EBA"/>
    <w:rsid w:val="001832BD"/>
    <w:rsid w:val="001943B5"/>
    <w:rsid w:val="00195134"/>
    <w:rsid w:val="001A020C"/>
    <w:rsid w:val="001A145B"/>
    <w:rsid w:val="001A3E09"/>
    <w:rsid w:val="001A674C"/>
    <w:rsid w:val="001B3B24"/>
    <w:rsid w:val="001C0528"/>
    <w:rsid w:val="001C055B"/>
    <w:rsid w:val="001C0F98"/>
    <w:rsid w:val="001C2A42"/>
    <w:rsid w:val="001D63ED"/>
    <w:rsid w:val="001D7348"/>
    <w:rsid w:val="001E035B"/>
    <w:rsid w:val="001E0961"/>
    <w:rsid w:val="001E3A4F"/>
    <w:rsid w:val="001E3EAE"/>
    <w:rsid w:val="001E6857"/>
    <w:rsid w:val="001E6F32"/>
    <w:rsid w:val="001F2145"/>
    <w:rsid w:val="001F6262"/>
    <w:rsid w:val="001F67B0"/>
    <w:rsid w:val="001F7B3D"/>
    <w:rsid w:val="0020237D"/>
    <w:rsid w:val="00202752"/>
    <w:rsid w:val="0020335A"/>
    <w:rsid w:val="002052BC"/>
    <w:rsid w:val="00205F9F"/>
    <w:rsid w:val="0020718E"/>
    <w:rsid w:val="00210338"/>
    <w:rsid w:val="002115FC"/>
    <w:rsid w:val="002118A8"/>
    <w:rsid w:val="0021423C"/>
    <w:rsid w:val="0021684E"/>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1DF2"/>
    <w:rsid w:val="0026439A"/>
    <w:rsid w:val="0026540E"/>
    <w:rsid w:val="002667AF"/>
    <w:rsid w:val="00275123"/>
    <w:rsid w:val="00281B7C"/>
    <w:rsid w:val="00282240"/>
    <w:rsid w:val="00282BD8"/>
    <w:rsid w:val="00287505"/>
    <w:rsid w:val="00287AD5"/>
    <w:rsid w:val="002934D0"/>
    <w:rsid w:val="00293676"/>
    <w:rsid w:val="00293BD9"/>
    <w:rsid w:val="002948AD"/>
    <w:rsid w:val="002A01CC"/>
    <w:rsid w:val="002A613A"/>
    <w:rsid w:val="002A61B1"/>
    <w:rsid w:val="002A663C"/>
    <w:rsid w:val="002B1E54"/>
    <w:rsid w:val="002B444B"/>
    <w:rsid w:val="002B5887"/>
    <w:rsid w:val="002B5B43"/>
    <w:rsid w:val="002C0E27"/>
    <w:rsid w:val="002C3040"/>
    <w:rsid w:val="002C4433"/>
    <w:rsid w:val="002C5ADD"/>
    <w:rsid w:val="002C7826"/>
    <w:rsid w:val="002D022D"/>
    <w:rsid w:val="002D053C"/>
    <w:rsid w:val="002D24BB"/>
    <w:rsid w:val="002D2FA7"/>
    <w:rsid w:val="002D47BA"/>
    <w:rsid w:val="002D77B9"/>
    <w:rsid w:val="002E200F"/>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143C"/>
    <w:rsid w:val="00385A36"/>
    <w:rsid w:val="00385F3D"/>
    <w:rsid w:val="0038740C"/>
    <w:rsid w:val="00387B9D"/>
    <w:rsid w:val="00387C70"/>
    <w:rsid w:val="00390294"/>
    <w:rsid w:val="0039364F"/>
    <w:rsid w:val="00396686"/>
    <w:rsid w:val="0039778E"/>
    <w:rsid w:val="003B4941"/>
    <w:rsid w:val="003B6E5A"/>
    <w:rsid w:val="003C5714"/>
    <w:rsid w:val="003C6007"/>
    <w:rsid w:val="003C6B9F"/>
    <w:rsid w:val="003C6E2A"/>
    <w:rsid w:val="003D0299"/>
    <w:rsid w:val="003E2584"/>
    <w:rsid w:val="003E6D80"/>
    <w:rsid w:val="003E7BCC"/>
    <w:rsid w:val="003F05FA"/>
    <w:rsid w:val="003F244A"/>
    <w:rsid w:val="003F2517"/>
    <w:rsid w:val="003F30B8"/>
    <w:rsid w:val="003F4C45"/>
    <w:rsid w:val="003F5F7B"/>
    <w:rsid w:val="003F7D64"/>
    <w:rsid w:val="004008D9"/>
    <w:rsid w:val="0040433A"/>
    <w:rsid w:val="00414300"/>
    <w:rsid w:val="00414F27"/>
    <w:rsid w:val="00420526"/>
    <w:rsid w:val="00420703"/>
    <w:rsid w:val="00425C67"/>
    <w:rsid w:val="00427E7A"/>
    <w:rsid w:val="004355AC"/>
    <w:rsid w:val="00436C49"/>
    <w:rsid w:val="00437DF7"/>
    <w:rsid w:val="00443D98"/>
    <w:rsid w:val="00445366"/>
    <w:rsid w:val="00447F5B"/>
    <w:rsid w:val="00451A74"/>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3327"/>
    <w:rsid w:val="004B444E"/>
    <w:rsid w:val="004C01E4"/>
    <w:rsid w:val="004C086C"/>
    <w:rsid w:val="004C1F56"/>
    <w:rsid w:val="004C27BC"/>
    <w:rsid w:val="004C61F8"/>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0E7F"/>
    <w:rsid w:val="005442EE"/>
    <w:rsid w:val="00545DA6"/>
    <w:rsid w:val="0054716E"/>
    <w:rsid w:val="00547353"/>
    <w:rsid w:val="005474E7"/>
    <w:rsid w:val="005512A3"/>
    <w:rsid w:val="005578CE"/>
    <w:rsid w:val="00562781"/>
    <w:rsid w:val="00562B6C"/>
    <w:rsid w:val="0057271C"/>
    <w:rsid w:val="00572845"/>
    <w:rsid w:val="00585F5C"/>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14773"/>
    <w:rsid w:val="00620692"/>
    <w:rsid w:val="00623885"/>
    <w:rsid w:val="006242CA"/>
    <w:rsid w:val="00627507"/>
    <w:rsid w:val="00633717"/>
    <w:rsid w:val="006344E1"/>
    <w:rsid w:val="00643524"/>
    <w:rsid w:val="0064393B"/>
    <w:rsid w:val="00645CF2"/>
    <w:rsid w:val="00653BED"/>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258"/>
    <w:rsid w:val="006F48CA"/>
    <w:rsid w:val="006F4D24"/>
    <w:rsid w:val="006F64DD"/>
    <w:rsid w:val="006F712D"/>
    <w:rsid w:val="00715127"/>
    <w:rsid w:val="00715199"/>
    <w:rsid w:val="00715E8E"/>
    <w:rsid w:val="00723580"/>
    <w:rsid w:val="00723755"/>
    <w:rsid w:val="0073136C"/>
    <w:rsid w:val="00731F0F"/>
    <w:rsid w:val="00731F5A"/>
    <w:rsid w:val="0073280D"/>
    <w:rsid w:val="00733250"/>
    <w:rsid w:val="00740FCA"/>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0550"/>
    <w:rsid w:val="008713A1"/>
    <w:rsid w:val="00872584"/>
    <w:rsid w:val="008754AB"/>
    <w:rsid w:val="0088060C"/>
    <w:rsid w:val="00882CD5"/>
    <w:rsid w:val="00883151"/>
    <w:rsid w:val="00893576"/>
    <w:rsid w:val="00893E73"/>
    <w:rsid w:val="008B02DC"/>
    <w:rsid w:val="008B092C"/>
    <w:rsid w:val="008B57CE"/>
    <w:rsid w:val="008C1E45"/>
    <w:rsid w:val="008C26DE"/>
    <w:rsid w:val="008D1668"/>
    <w:rsid w:val="008D2225"/>
    <w:rsid w:val="008D4752"/>
    <w:rsid w:val="008D5A13"/>
    <w:rsid w:val="008E271C"/>
    <w:rsid w:val="008E3A08"/>
    <w:rsid w:val="008E418E"/>
    <w:rsid w:val="008E46E7"/>
    <w:rsid w:val="008E5BC6"/>
    <w:rsid w:val="008E6217"/>
    <w:rsid w:val="008E6A25"/>
    <w:rsid w:val="008F0943"/>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37B95"/>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6673"/>
    <w:rsid w:val="009C07DA"/>
    <w:rsid w:val="009C191B"/>
    <w:rsid w:val="009C2BD6"/>
    <w:rsid w:val="009D57AA"/>
    <w:rsid w:val="009E1F32"/>
    <w:rsid w:val="009E2CC2"/>
    <w:rsid w:val="009E47A2"/>
    <w:rsid w:val="009E776C"/>
    <w:rsid w:val="009E7A6F"/>
    <w:rsid w:val="009F4C8F"/>
    <w:rsid w:val="00A02972"/>
    <w:rsid w:val="00A046E4"/>
    <w:rsid w:val="00A05588"/>
    <w:rsid w:val="00A11A51"/>
    <w:rsid w:val="00A15601"/>
    <w:rsid w:val="00A1726E"/>
    <w:rsid w:val="00A204CF"/>
    <w:rsid w:val="00A21D2B"/>
    <w:rsid w:val="00A22745"/>
    <w:rsid w:val="00A23D49"/>
    <w:rsid w:val="00A25A38"/>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7425D"/>
    <w:rsid w:val="00A74C6B"/>
    <w:rsid w:val="00A81A7C"/>
    <w:rsid w:val="00A82359"/>
    <w:rsid w:val="00A82B3A"/>
    <w:rsid w:val="00A82BA4"/>
    <w:rsid w:val="00A865D2"/>
    <w:rsid w:val="00A87C10"/>
    <w:rsid w:val="00A90BCD"/>
    <w:rsid w:val="00A92625"/>
    <w:rsid w:val="00A94C20"/>
    <w:rsid w:val="00A95D81"/>
    <w:rsid w:val="00AA1B09"/>
    <w:rsid w:val="00AA227F"/>
    <w:rsid w:val="00AA3BC7"/>
    <w:rsid w:val="00AA754A"/>
    <w:rsid w:val="00AB099E"/>
    <w:rsid w:val="00AB4328"/>
    <w:rsid w:val="00AC38DE"/>
    <w:rsid w:val="00AC4CD4"/>
    <w:rsid w:val="00AE0A2E"/>
    <w:rsid w:val="00AE354C"/>
    <w:rsid w:val="00AF12C5"/>
    <w:rsid w:val="00AF4B07"/>
    <w:rsid w:val="00AF52AD"/>
    <w:rsid w:val="00AF6186"/>
    <w:rsid w:val="00AF7A3A"/>
    <w:rsid w:val="00B02587"/>
    <w:rsid w:val="00B049D1"/>
    <w:rsid w:val="00B14793"/>
    <w:rsid w:val="00B153A0"/>
    <w:rsid w:val="00B160DB"/>
    <w:rsid w:val="00B20836"/>
    <w:rsid w:val="00B20B14"/>
    <w:rsid w:val="00B235BB"/>
    <w:rsid w:val="00B268AF"/>
    <w:rsid w:val="00B27A44"/>
    <w:rsid w:val="00B30BBF"/>
    <w:rsid w:val="00B33C03"/>
    <w:rsid w:val="00B4421F"/>
    <w:rsid w:val="00B44E56"/>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9543E"/>
    <w:rsid w:val="00BA2D55"/>
    <w:rsid w:val="00BA71B1"/>
    <w:rsid w:val="00BB0637"/>
    <w:rsid w:val="00BB345F"/>
    <w:rsid w:val="00BB68EA"/>
    <w:rsid w:val="00BC0B99"/>
    <w:rsid w:val="00BC1C27"/>
    <w:rsid w:val="00BC402F"/>
    <w:rsid w:val="00BC56A7"/>
    <w:rsid w:val="00BC6BBF"/>
    <w:rsid w:val="00BD1572"/>
    <w:rsid w:val="00BD4E2F"/>
    <w:rsid w:val="00BE14E3"/>
    <w:rsid w:val="00BE3774"/>
    <w:rsid w:val="00BE41E5"/>
    <w:rsid w:val="00BE4CE2"/>
    <w:rsid w:val="00BF118F"/>
    <w:rsid w:val="00BF4109"/>
    <w:rsid w:val="00BF4CC3"/>
    <w:rsid w:val="00C054C7"/>
    <w:rsid w:val="00C057B5"/>
    <w:rsid w:val="00C0784B"/>
    <w:rsid w:val="00C07D0E"/>
    <w:rsid w:val="00C115C3"/>
    <w:rsid w:val="00C144F9"/>
    <w:rsid w:val="00C15547"/>
    <w:rsid w:val="00C1672D"/>
    <w:rsid w:val="00C22687"/>
    <w:rsid w:val="00C26A92"/>
    <w:rsid w:val="00C26B1C"/>
    <w:rsid w:val="00C32E4D"/>
    <w:rsid w:val="00C333A0"/>
    <w:rsid w:val="00C36A81"/>
    <w:rsid w:val="00C41974"/>
    <w:rsid w:val="00C4462E"/>
    <w:rsid w:val="00C44A2C"/>
    <w:rsid w:val="00C44F09"/>
    <w:rsid w:val="00C477F7"/>
    <w:rsid w:val="00C509A6"/>
    <w:rsid w:val="00C53F4A"/>
    <w:rsid w:val="00C54125"/>
    <w:rsid w:val="00C55B54"/>
    <w:rsid w:val="00C6098E"/>
    <w:rsid w:val="00C6152C"/>
    <w:rsid w:val="00C639E2"/>
    <w:rsid w:val="00C71424"/>
    <w:rsid w:val="00C74810"/>
    <w:rsid w:val="00C90D68"/>
    <w:rsid w:val="00C90E97"/>
    <w:rsid w:val="00C9247D"/>
    <w:rsid w:val="00C939FE"/>
    <w:rsid w:val="00C93CE7"/>
    <w:rsid w:val="00C97216"/>
    <w:rsid w:val="00CA4BDA"/>
    <w:rsid w:val="00CB13E3"/>
    <w:rsid w:val="00CB1F66"/>
    <w:rsid w:val="00CB232C"/>
    <w:rsid w:val="00CB2951"/>
    <w:rsid w:val="00CB4277"/>
    <w:rsid w:val="00CC5067"/>
    <w:rsid w:val="00CD11D3"/>
    <w:rsid w:val="00CD282B"/>
    <w:rsid w:val="00CD447B"/>
    <w:rsid w:val="00CD4C35"/>
    <w:rsid w:val="00CD6E5B"/>
    <w:rsid w:val="00CD7369"/>
    <w:rsid w:val="00CE0B0E"/>
    <w:rsid w:val="00CE3831"/>
    <w:rsid w:val="00CF2397"/>
    <w:rsid w:val="00D00ABB"/>
    <w:rsid w:val="00D02EEC"/>
    <w:rsid w:val="00D03551"/>
    <w:rsid w:val="00D04315"/>
    <w:rsid w:val="00D048DC"/>
    <w:rsid w:val="00D06A63"/>
    <w:rsid w:val="00D07E0E"/>
    <w:rsid w:val="00D10CD6"/>
    <w:rsid w:val="00D11478"/>
    <w:rsid w:val="00D11A2D"/>
    <w:rsid w:val="00D13AB3"/>
    <w:rsid w:val="00D15ED0"/>
    <w:rsid w:val="00D164BF"/>
    <w:rsid w:val="00D21B3E"/>
    <w:rsid w:val="00D21FED"/>
    <w:rsid w:val="00D23048"/>
    <w:rsid w:val="00D24251"/>
    <w:rsid w:val="00D26E72"/>
    <w:rsid w:val="00D343E2"/>
    <w:rsid w:val="00D35020"/>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688D"/>
    <w:rsid w:val="00D772C2"/>
    <w:rsid w:val="00D8008E"/>
    <w:rsid w:val="00D82C45"/>
    <w:rsid w:val="00D908A8"/>
    <w:rsid w:val="00D9667F"/>
    <w:rsid w:val="00D977B6"/>
    <w:rsid w:val="00DA1223"/>
    <w:rsid w:val="00DA4A31"/>
    <w:rsid w:val="00DA7B04"/>
    <w:rsid w:val="00DB36C2"/>
    <w:rsid w:val="00DC00A8"/>
    <w:rsid w:val="00DC169B"/>
    <w:rsid w:val="00DC2AB9"/>
    <w:rsid w:val="00DC63F0"/>
    <w:rsid w:val="00DD37EA"/>
    <w:rsid w:val="00DD6EE5"/>
    <w:rsid w:val="00DD6F09"/>
    <w:rsid w:val="00DE1578"/>
    <w:rsid w:val="00DE386C"/>
    <w:rsid w:val="00DE4D35"/>
    <w:rsid w:val="00DF098B"/>
    <w:rsid w:val="00DF11C4"/>
    <w:rsid w:val="00DF210C"/>
    <w:rsid w:val="00DF3901"/>
    <w:rsid w:val="00DF4B6A"/>
    <w:rsid w:val="00E004C0"/>
    <w:rsid w:val="00E008C0"/>
    <w:rsid w:val="00E02C09"/>
    <w:rsid w:val="00E04D59"/>
    <w:rsid w:val="00E07517"/>
    <w:rsid w:val="00E07DA1"/>
    <w:rsid w:val="00E123CB"/>
    <w:rsid w:val="00E13B09"/>
    <w:rsid w:val="00E20E13"/>
    <w:rsid w:val="00E21DBC"/>
    <w:rsid w:val="00E275D7"/>
    <w:rsid w:val="00E27DBE"/>
    <w:rsid w:val="00E32AB1"/>
    <w:rsid w:val="00E36C71"/>
    <w:rsid w:val="00E40404"/>
    <w:rsid w:val="00E4126A"/>
    <w:rsid w:val="00E42A06"/>
    <w:rsid w:val="00E42E88"/>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38A6"/>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52A"/>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5AA"/>
    <w:rsid w:val="00F64EF1"/>
    <w:rsid w:val="00F72498"/>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C6066"/>
    <w:rsid w:val="00FC7713"/>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1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semiHidden/>
    <w:rsid w:val="00614773"/>
    <w:rPr>
      <w:sz w:val="24"/>
      <w:szCs w:val="24"/>
      <w:lang w:val="en-GB"/>
    </w:rPr>
  </w:style>
  <w:style w:type="paragraph" w:styleId="Heading1">
    <w:name w:val="heading 1"/>
    <w:basedOn w:val="Normal"/>
    <w:next w:val="Normal"/>
    <w:link w:val="Heading1Char"/>
    <w:uiPriority w:val="98"/>
    <w:semiHidden/>
    <w:rsid w:val="0061477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1477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1477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1477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1477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1477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1477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1477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1477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614773"/>
    <w:rPr>
      <w:rFonts w:ascii="Tahoma" w:hAnsi="Tahoma" w:cs="Tahoma"/>
      <w:sz w:val="16"/>
      <w:szCs w:val="16"/>
    </w:rPr>
  </w:style>
  <w:style w:type="character" w:customStyle="1" w:styleId="BalloonTextChar">
    <w:name w:val="Balloon Text Char"/>
    <w:basedOn w:val="DefaultParagraphFont"/>
    <w:link w:val="BalloonText"/>
    <w:uiPriority w:val="98"/>
    <w:semiHidden/>
    <w:rsid w:val="00614773"/>
    <w:rPr>
      <w:rFonts w:ascii="Tahoma" w:hAnsi="Tahoma" w:cs="Tahoma"/>
      <w:sz w:val="16"/>
      <w:szCs w:val="16"/>
      <w:lang w:val="en-GB"/>
    </w:rPr>
  </w:style>
  <w:style w:type="character" w:styleId="BookTitle">
    <w:name w:val="Book Title"/>
    <w:uiPriority w:val="98"/>
    <w:semiHidden/>
    <w:qFormat/>
    <w:rsid w:val="00614773"/>
    <w:rPr>
      <w:i/>
      <w:iCs/>
      <w:smallCaps/>
      <w:spacing w:val="5"/>
    </w:rPr>
  </w:style>
  <w:style w:type="paragraph" w:customStyle="1" w:styleId="JuHeader">
    <w:name w:val="Ju_Header"/>
    <w:aliases w:val="_Header"/>
    <w:basedOn w:val="Header"/>
    <w:uiPriority w:val="29"/>
    <w:qFormat/>
    <w:rsid w:val="00614773"/>
    <w:pPr>
      <w:tabs>
        <w:tab w:val="clear" w:pos="4536"/>
        <w:tab w:val="clear" w:pos="9072"/>
      </w:tabs>
      <w:jc w:val="center"/>
    </w:pPr>
    <w:rPr>
      <w:sz w:val="18"/>
    </w:rPr>
  </w:style>
  <w:style w:type="paragraph" w:customStyle="1" w:styleId="NormalJustified">
    <w:name w:val="Normal_Justified"/>
    <w:basedOn w:val="Normal"/>
    <w:semiHidden/>
    <w:rsid w:val="00614773"/>
    <w:pPr>
      <w:jc w:val="both"/>
    </w:pPr>
  </w:style>
  <w:style w:type="character" w:styleId="Strong">
    <w:name w:val="Strong"/>
    <w:uiPriority w:val="98"/>
    <w:semiHidden/>
    <w:qFormat/>
    <w:rsid w:val="00614773"/>
    <w:rPr>
      <w:b/>
      <w:bCs/>
    </w:rPr>
  </w:style>
  <w:style w:type="paragraph" w:styleId="NoSpacing">
    <w:name w:val="No Spacing"/>
    <w:basedOn w:val="Normal"/>
    <w:link w:val="NoSpacingChar"/>
    <w:uiPriority w:val="98"/>
    <w:semiHidden/>
    <w:qFormat/>
    <w:rsid w:val="00614773"/>
  </w:style>
  <w:style w:type="character" w:customStyle="1" w:styleId="NoSpacingChar">
    <w:name w:val="No Spacing Char"/>
    <w:basedOn w:val="DefaultParagraphFont"/>
    <w:link w:val="NoSpacing"/>
    <w:uiPriority w:val="98"/>
    <w:semiHidden/>
    <w:rsid w:val="00614773"/>
    <w:rPr>
      <w:sz w:val="24"/>
      <w:szCs w:val="24"/>
      <w:lang w:val="en-GB"/>
    </w:rPr>
  </w:style>
  <w:style w:type="paragraph" w:customStyle="1" w:styleId="JuQuot">
    <w:name w:val="Ju_Quot"/>
    <w:aliases w:val="_Quote"/>
    <w:basedOn w:val="NormalJustified"/>
    <w:uiPriority w:val="20"/>
    <w:qFormat/>
    <w:rsid w:val="00614773"/>
    <w:pPr>
      <w:spacing w:before="120" w:after="120"/>
      <w:ind w:left="425" w:firstLine="142"/>
    </w:pPr>
    <w:rPr>
      <w:sz w:val="20"/>
    </w:rPr>
  </w:style>
  <w:style w:type="paragraph" w:customStyle="1" w:styleId="DummyStyle">
    <w:name w:val="Dummy_Style"/>
    <w:aliases w:val="_Dummy"/>
    <w:basedOn w:val="Normal"/>
    <w:semiHidden/>
    <w:qFormat/>
    <w:rsid w:val="00614773"/>
    <w:rPr>
      <w:color w:val="00B050"/>
      <w:sz w:val="22"/>
    </w:rPr>
  </w:style>
  <w:style w:type="paragraph" w:customStyle="1" w:styleId="JuList">
    <w:name w:val="Ju_List"/>
    <w:aliases w:val="_List_1"/>
    <w:basedOn w:val="NormalJustified"/>
    <w:uiPriority w:val="23"/>
    <w:qFormat/>
    <w:rsid w:val="00614773"/>
    <w:pPr>
      <w:numPr>
        <w:numId w:val="22"/>
      </w:numPr>
      <w:spacing w:before="280" w:after="60"/>
    </w:pPr>
  </w:style>
  <w:style w:type="paragraph" w:customStyle="1" w:styleId="JuLista">
    <w:name w:val="Ju_List_a"/>
    <w:aliases w:val="_List_2"/>
    <w:basedOn w:val="NormalJustified"/>
    <w:uiPriority w:val="23"/>
    <w:rsid w:val="00614773"/>
    <w:pPr>
      <w:numPr>
        <w:ilvl w:val="1"/>
        <w:numId w:val="22"/>
      </w:numPr>
    </w:pPr>
  </w:style>
  <w:style w:type="paragraph" w:customStyle="1" w:styleId="JuListi">
    <w:name w:val="Ju_List_i"/>
    <w:aliases w:val="_List_3"/>
    <w:basedOn w:val="NormalJustified"/>
    <w:uiPriority w:val="23"/>
    <w:rsid w:val="00614773"/>
    <w:pPr>
      <w:numPr>
        <w:ilvl w:val="2"/>
        <w:numId w:val="22"/>
      </w:numPr>
    </w:pPr>
  </w:style>
  <w:style w:type="paragraph" w:customStyle="1" w:styleId="JuHArticle">
    <w:name w:val="Ju_H_Article"/>
    <w:aliases w:val="_Title_Quote"/>
    <w:basedOn w:val="Normal"/>
    <w:next w:val="JuQuot"/>
    <w:uiPriority w:val="19"/>
    <w:qFormat/>
    <w:rsid w:val="0061477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61477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614773"/>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614773"/>
    <w:pPr>
      <w:keepNext/>
      <w:keepLines/>
      <w:numPr>
        <w:numId w:val="21"/>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614773"/>
    <w:pPr>
      <w:numPr>
        <w:numId w:val="4"/>
      </w:numPr>
    </w:pPr>
  </w:style>
  <w:style w:type="paragraph" w:customStyle="1" w:styleId="JuSigned">
    <w:name w:val="Ju_Signed"/>
    <w:aliases w:val="_Signature"/>
    <w:basedOn w:val="Normal"/>
    <w:next w:val="JuPara"/>
    <w:uiPriority w:val="31"/>
    <w:qFormat/>
    <w:rsid w:val="00614773"/>
    <w:pPr>
      <w:tabs>
        <w:tab w:val="center" w:pos="1418"/>
        <w:tab w:val="center" w:pos="5954"/>
      </w:tabs>
      <w:spacing w:before="720"/>
    </w:pPr>
  </w:style>
  <w:style w:type="paragraph" w:styleId="Title">
    <w:name w:val="Title"/>
    <w:basedOn w:val="Normal"/>
    <w:next w:val="Normal"/>
    <w:link w:val="TitleChar"/>
    <w:uiPriority w:val="98"/>
    <w:semiHidden/>
    <w:qFormat/>
    <w:rsid w:val="0061477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14773"/>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614773"/>
    <w:pPr>
      <w:numPr>
        <w:numId w:val="5"/>
      </w:numPr>
    </w:pPr>
  </w:style>
  <w:style w:type="numbering" w:customStyle="1" w:styleId="ECHRA1StyleNumberedList">
    <w:name w:val="ECHR_A1_Style_Numbered_List"/>
    <w:basedOn w:val="NoList"/>
    <w:rsid w:val="00614773"/>
    <w:pPr>
      <w:numPr>
        <w:numId w:val="6"/>
      </w:numPr>
    </w:pPr>
  </w:style>
  <w:style w:type="table" w:customStyle="1" w:styleId="ECHRTable2019">
    <w:name w:val="ECHR_Table_2019"/>
    <w:basedOn w:val="TableNormal"/>
    <w:uiPriority w:val="99"/>
    <w:rsid w:val="00614773"/>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61477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14773"/>
    <w:pPr>
      <w:keepNext/>
      <w:keepLines/>
      <w:numPr>
        <w:ilvl w:val="1"/>
        <w:numId w:val="21"/>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614773"/>
    <w:pPr>
      <w:keepNext/>
      <w:keepLines/>
      <w:numPr>
        <w:ilvl w:val="2"/>
        <w:numId w:val="21"/>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614773"/>
    <w:pPr>
      <w:keepNext/>
      <w:keepLines/>
      <w:numPr>
        <w:ilvl w:val="3"/>
        <w:numId w:val="21"/>
      </w:numPr>
      <w:spacing w:before="100" w:beforeAutospacing="1" w:after="120"/>
      <w:jc w:val="both"/>
    </w:pPr>
    <w:rPr>
      <w:b w:val="0"/>
      <w:color w:val="auto"/>
      <w:sz w:val="24"/>
    </w:rPr>
  </w:style>
  <w:style w:type="paragraph" w:styleId="Header">
    <w:name w:val="header"/>
    <w:basedOn w:val="Normal"/>
    <w:link w:val="HeaderChar"/>
    <w:uiPriority w:val="98"/>
    <w:semiHidden/>
    <w:rsid w:val="00614773"/>
    <w:pPr>
      <w:tabs>
        <w:tab w:val="center" w:pos="4536"/>
        <w:tab w:val="right" w:pos="9072"/>
      </w:tabs>
    </w:pPr>
  </w:style>
  <w:style w:type="character" w:customStyle="1" w:styleId="HeaderChar">
    <w:name w:val="Header Char"/>
    <w:basedOn w:val="DefaultParagraphFont"/>
    <w:link w:val="Header"/>
    <w:uiPriority w:val="98"/>
    <w:semiHidden/>
    <w:rsid w:val="00614773"/>
    <w:rPr>
      <w:sz w:val="24"/>
      <w:szCs w:val="24"/>
      <w:lang w:val="en-GB"/>
    </w:rPr>
  </w:style>
  <w:style w:type="character" w:customStyle="1" w:styleId="Heading1Char">
    <w:name w:val="Heading 1 Char"/>
    <w:basedOn w:val="DefaultParagraphFont"/>
    <w:link w:val="Heading1"/>
    <w:uiPriority w:val="98"/>
    <w:semiHidden/>
    <w:rsid w:val="00614773"/>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614773"/>
    <w:pPr>
      <w:keepNext/>
      <w:keepLines/>
      <w:numPr>
        <w:ilvl w:val="4"/>
        <w:numId w:val="21"/>
      </w:numPr>
      <w:spacing w:before="100" w:beforeAutospacing="1" w:after="120"/>
      <w:jc w:val="both"/>
    </w:pPr>
    <w:rPr>
      <w:color w:val="auto"/>
      <w:sz w:val="20"/>
    </w:rPr>
  </w:style>
  <w:style w:type="paragraph" w:customStyle="1" w:styleId="JuHi">
    <w:name w:val="Ju_H_i"/>
    <w:aliases w:val="_Head_6"/>
    <w:basedOn w:val="Heading6"/>
    <w:next w:val="JuPara"/>
    <w:uiPriority w:val="17"/>
    <w:rsid w:val="00614773"/>
    <w:pPr>
      <w:keepNext/>
      <w:keepLines/>
      <w:numPr>
        <w:ilvl w:val="5"/>
        <w:numId w:val="2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614773"/>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614773"/>
    <w:pPr>
      <w:keepNext/>
      <w:keepLines/>
      <w:numPr>
        <w:ilvl w:val="6"/>
        <w:numId w:val="21"/>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614773"/>
    <w:pPr>
      <w:keepNext/>
      <w:keepLines/>
      <w:numPr>
        <w:ilvl w:val="7"/>
        <w:numId w:val="21"/>
      </w:numPr>
      <w:spacing w:before="100" w:beforeAutospacing="1" w:after="120"/>
      <w:jc w:val="both"/>
    </w:pPr>
    <w:rPr>
      <w:i/>
    </w:rPr>
  </w:style>
  <w:style w:type="character" w:customStyle="1" w:styleId="Heading3Char">
    <w:name w:val="Heading 3 Char"/>
    <w:basedOn w:val="DefaultParagraphFont"/>
    <w:link w:val="Heading3"/>
    <w:uiPriority w:val="98"/>
    <w:semiHidden/>
    <w:rsid w:val="00614773"/>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614773"/>
    <w:pPr>
      <w:keepNext/>
      <w:keepLines/>
      <w:spacing w:before="240" w:after="240"/>
      <w:ind w:firstLine="284"/>
    </w:pPr>
  </w:style>
  <w:style w:type="paragraph" w:customStyle="1" w:styleId="JuJudges">
    <w:name w:val="Ju_Judges"/>
    <w:aliases w:val="_Judges"/>
    <w:basedOn w:val="Normal"/>
    <w:uiPriority w:val="32"/>
    <w:qFormat/>
    <w:rsid w:val="00614773"/>
    <w:pPr>
      <w:tabs>
        <w:tab w:val="left" w:pos="567"/>
        <w:tab w:val="left" w:pos="1134"/>
      </w:tabs>
    </w:pPr>
  </w:style>
  <w:style w:type="character" w:customStyle="1" w:styleId="Heading4Char">
    <w:name w:val="Heading 4 Char"/>
    <w:basedOn w:val="DefaultParagraphFont"/>
    <w:link w:val="Heading4"/>
    <w:uiPriority w:val="98"/>
    <w:semiHidden/>
    <w:rsid w:val="00614773"/>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614773"/>
    <w:pPr>
      <w:tabs>
        <w:tab w:val="center" w:pos="6407"/>
      </w:tabs>
      <w:spacing w:before="720"/>
      <w:jc w:val="right"/>
    </w:pPr>
  </w:style>
  <w:style w:type="character" w:customStyle="1" w:styleId="Heading5Char">
    <w:name w:val="Heading 5 Char"/>
    <w:basedOn w:val="DefaultParagraphFont"/>
    <w:link w:val="Heading5"/>
    <w:uiPriority w:val="98"/>
    <w:semiHidden/>
    <w:rsid w:val="00614773"/>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614773"/>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614773"/>
    <w:rPr>
      <w:caps w:val="0"/>
      <w:smallCaps/>
    </w:rPr>
  </w:style>
  <w:style w:type="character" w:styleId="SubtleEmphasis">
    <w:name w:val="Subtle Emphasis"/>
    <w:uiPriority w:val="98"/>
    <w:semiHidden/>
    <w:qFormat/>
    <w:rsid w:val="00614773"/>
    <w:rPr>
      <w:i/>
      <w:iCs/>
    </w:rPr>
  </w:style>
  <w:style w:type="table" w:customStyle="1" w:styleId="ECHRTable">
    <w:name w:val="ECHR_Table"/>
    <w:basedOn w:val="TableNormal"/>
    <w:rsid w:val="00614773"/>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614773"/>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614773"/>
    <w:rPr>
      <w:b/>
      <w:bCs/>
      <w:i/>
      <w:iCs/>
      <w:spacing w:val="10"/>
      <w:bdr w:val="none" w:sz="0" w:space="0" w:color="auto"/>
      <w:shd w:val="clear" w:color="auto" w:fill="auto"/>
    </w:rPr>
  </w:style>
  <w:style w:type="paragraph" w:styleId="Footer0">
    <w:name w:val="footer"/>
    <w:basedOn w:val="Normal"/>
    <w:link w:val="FooterChar"/>
    <w:uiPriority w:val="98"/>
    <w:semiHidden/>
    <w:rsid w:val="00614773"/>
    <w:pPr>
      <w:tabs>
        <w:tab w:val="center" w:pos="3686"/>
        <w:tab w:val="right" w:pos="7371"/>
      </w:tabs>
    </w:pPr>
  </w:style>
  <w:style w:type="character" w:customStyle="1" w:styleId="FooterChar">
    <w:name w:val="Footer Char"/>
    <w:basedOn w:val="DefaultParagraphFont"/>
    <w:link w:val="Footer0"/>
    <w:uiPriority w:val="98"/>
    <w:semiHidden/>
    <w:rsid w:val="00614773"/>
    <w:rPr>
      <w:sz w:val="24"/>
      <w:szCs w:val="24"/>
      <w:lang w:val="en-GB"/>
    </w:rPr>
  </w:style>
  <w:style w:type="character" w:styleId="FootnoteReference">
    <w:name w:val="footnote reference"/>
    <w:basedOn w:val="DefaultParagraphFont"/>
    <w:uiPriority w:val="98"/>
    <w:semiHidden/>
    <w:rsid w:val="00614773"/>
    <w:rPr>
      <w:vertAlign w:val="superscript"/>
    </w:rPr>
  </w:style>
  <w:style w:type="paragraph" w:styleId="FootnoteText">
    <w:name w:val="footnote text"/>
    <w:basedOn w:val="NormalJustified"/>
    <w:link w:val="FootnoteTextChar"/>
    <w:uiPriority w:val="98"/>
    <w:semiHidden/>
    <w:rsid w:val="00614773"/>
    <w:rPr>
      <w:sz w:val="20"/>
      <w:szCs w:val="20"/>
    </w:rPr>
  </w:style>
  <w:style w:type="character" w:customStyle="1" w:styleId="FootnoteTextChar">
    <w:name w:val="Footnote Text Char"/>
    <w:basedOn w:val="DefaultParagraphFont"/>
    <w:link w:val="FootnoteText"/>
    <w:uiPriority w:val="98"/>
    <w:semiHidden/>
    <w:rsid w:val="00614773"/>
    <w:rPr>
      <w:sz w:val="20"/>
      <w:szCs w:val="20"/>
      <w:lang w:val="en-GB"/>
    </w:rPr>
  </w:style>
  <w:style w:type="character" w:customStyle="1" w:styleId="Heading6Char">
    <w:name w:val="Heading 6 Char"/>
    <w:basedOn w:val="DefaultParagraphFont"/>
    <w:link w:val="Heading6"/>
    <w:uiPriority w:val="98"/>
    <w:semiHidden/>
    <w:rsid w:val="00614773"/>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614773"/>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614773"/>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614773"/>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614773"/>
    <w:rPr>
      <w:color w:val="0072BC" w:themeColor="hyperlink"/>
      <w:u w:val="single"/>
    </w:rPr>
  </w:style>
  <w:style w:type="character" w:styleId="IntenseEmphasis">
    <w:name w:val="Intense Emphasis"/>
    <w:uiPriority w:val="98"/>
    <w:semiHidden/>
    <w:qFormat/>
    <w:rsid w:val="00614773"/>
    <w:rPr>
      <w:b/>
      <w:bCs/>
    </w:rPr>
  </w:style>
  <w:style w:type="paragraph" w:styleId="IntenseQuote">
    <w:name w:val="Intense Quote"/>
    <w:basedOn w:val="Normal"/>
    <w:next w:val="Normal"/>
    <w:link w:val="IntenseQuoteChar"/>
    <w:uiPriority w:val="98"/>
    <w:semiHidden/>
    <w:qFormat/>
    <w:rsid w:val="0061477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14773"/>
    <w:rPr>
      <w:b/>
      <w:bCs/>
      <w:i/>
      <w:iCs/>
      <w:sz w:val="24"/>
      <w:szCs w:val="24"/>
      <w:lang w:val="en-GB" w:bidi="en-US"/>
    </w:rPr>
  </w:style>
  <w:style w:type="character" w:styleId="IntenseReference">
    <w:name w:val="Intense Reference"/>
    <w:uiPriority w:val="98"/>
    <w:semiHidden/>
    <w:qFormat/>
    <w:rsid w:val="00614773"/>
    <w:rPr>
      <w:smallCaps/>
      <w:spacing w:val="5"/>
      <w:u w:val="single"/>
    </w:rPr>
  </w:style>
  <w:style w:type="paragraph" w:styleId="ListParagraph">
    <w:name w:val="List Paragraph"/>
    <w:basedOn w:val="Normal"/>
    <w:uiPriority w:val="98"/>
    <w:semiHidden/>
    <w:qFormat/>
    <w:rsid w:val="00614773"/>
    <w:pPr>
      <w:ind w:left="720"/>
      <w:contextualSpacing/>
    </w:pPr>
  </w:style>
  <w:style w:type="table" w:customStyle="1" w:styleId="LtrTableAddress">
    <w:name w:val="Ltr_Table_Address"/>
    <w:aliases w:val="ECHR_Ltr_Table_Address"/>
    <w:basedOn w:val="TableNormal"/>
    <w:uiPriority w:val="99"/>
    <w:rsid w:val="00614773"/>
    <w:rPr>
      <w:sz w:val="24"/>
      <w:szCs w:val="24"/>
    </w:rPr>
    <w:tblPr>
      <w:tblInd w:w="5103" w:type="dxa"/>
    </w:tblPr>
  </w:style>
  <w:style w:type="paragraph" w:styleId="Quote">
    <w:name w:val="Quote"/>
    <w:basedOn w:val="Normal"/>
    <w:next w:val="Normal"/>
    <w:link w:val="QuoteChar"/>
    <w:uiPriority w:val="98"/>
    <w:semiHidden/>
    <w:qFormat/>
    <w:rsid w:val="00614773"/>
    <w:pPr>
      <w:spacing w:before="200"/>
      <w:ind w:left="360" w:right="360"/>
    </w:pPr>
    <w:rPr>
      <w:i/>
      <w:iCs/>
      <w:lang w:bidi="en-US"/>
    </w:rPr>
  </w:style>
  <w:style w:type="character" w:customStyle="1" w:styleId="QuoteChar">
    <w:name w:val="Quote Char"/>
    <w:basedOn w:val="DefaultParagraphFont"/>
    <w:link w:val="Quote"/>
    <w:uiPriority w:val="98"/>
    <w:semiHidden/>
    <w:rsid w:val="00614773"/>
    <w:rPr>
      <w:i/>
      <w:iCs/>
      <w:sz w:val="24"/>
      <w:szCs w:val="24"/>
      <w:lang w:val="en-GB" w:bidi="en-US"/>
    </w:rPr>
  </w:style>
  <w:style w:type="character" w:styleId="SubtleReference">
    <w:name w:val="Subtle Reference"/>
    <w:uiPriority w:val="98"/>
    <w:semiHidden/>
    <w:qFormat/>
    <w:rsid w:val="00614773"/>
    <w:rPr>
      <w:smallCaps/>
    </w:rPr>
  </w:style>
  <w:style w:type="table" w:styleId="TableGrid">
    <w:name w:val="Table Grid"/>
    <w:basedOn w:val="TableNormal"/>
    <w:uiPriority w:val="59"/>
    <w:semiHidden/>
    <w:rsid w:val="0061477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61477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61477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61477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61477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61477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614773"/>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614773"/>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14773"/>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614773"/>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614773"/>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61477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614773"/>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614773"/>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61477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14773"/>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614773"/>
    <w:pPr>
      <w:numPr>
        <w:numId w:val="1"/>
      </w:numPr>
    </w:pPr>
  </w:style>
  <w:style w:type="paragraph" w:customStyle="1" w:styleId="JuPara">
    <w:name w:val="Ju_Para"/>
    <w:aliases w:val="_Para"/>
    <w:basedOn w:val="NormalJustified"/>
    <w:link w:val="JuParaChar"/>
    <w:uiPriority w:val="4"/>
    <w:qFormat/>
    <w:rsid w:val="00614773"/>
    <w:pPr>
      <w:ind w:firstLine="284"/>
    </w:pPr>
  </w:style>
  <w:style w:type="numbering" w:styleId="1ai">
    <w:name w:val="Outline List 1"/>
    <w:basedOn w:val="NoList"/>
    <w:uiPriority w:val="99"/>
    <w:semiHidden/>
    <w:unhideWhenUsed/>
    <w:rsid w:val="00614773"/>
    <w:pPr>
      <w:numPr>
        <w:numId w:val="2"/>
      </w:numPr>
    </w:pPr>
  </w:style>
  <w:style w:type="table" w:customStyle="1" w:styleId="ECHRTableSimpleBox">
    <w:name w:val="ECHR_Table_Simple_Box"/>
    <w:basedOn w:val="TableNormal"/>
    <w:uiPriority w:val="99"/>
    <w:rsid w:val="00614773"/>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614773"/>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614773"/>
    <w:pPr>
      <w:numPr>
        <w:numId w:val="3"/>
      </w:numPr>
    </w:pPr>
  </w:style>
  <w:style w:type="table" w:customStyle="1" w:styleId="ECHRTableForInternalUse">
    <w:name w:val="ECHR_Table_For_Internal_Use"/>
    <w:basedOn w:val="TableNormal"/>
    <w:uiPriority w:val="99"/>
    <w:rsid w:val="00614773"/>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614773"/>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614773"/>
  </w:style>
  <w:style w:type="paragraph" w:styleId="BlockText">
    <w:name w:val="Block Text"/>
    <w:basedOn w:val="Normal"/>
    <w:uiPriority w:val="98"/>
    <w:semiHidden/>
    <w:rsid w:val="0061477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14773"/>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614773"/>
    <w:pPr>
      <w:spacing w:after="120"/>
    </w:pPr>
  </w:style>
  <w:style w:type="character" w:customStyle="1" w:styleId="BodyTextChar">
    <w:name w:val="Body Text Char"/>
    <w:basedOn w:val="DefaultParagraphFont"/>
    <w:link w:val="BodyText"/>
    <w:uiPriority w:val="98"/>
    <w:semiHidden/>
    <w:rsid w:val="00614773"/>
    <w:rPr>
      <w:sz w:val="24"/>
      <w:szCs w:val="24"/>
      <w:lang w:val="en-GB"/>
    </w:rPr>
  </w:style>
  <w:style w:type="table" w:customStyle="1" w:styleId="ECHRTableOddBanded">
    <w:name w:val="ECHR_Table_Odd_Banded"/>
    <w:basedOn w:val="TableNormal"/>
    <w:uiPriority w:val="99"/>
    <w:rsid w:val="00614773"/>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614773"/>
    <w:pPr>
      <w:spacing w:after="120" w:line="480" w:lineRule="auto"/>
    </w:pPr>
  </w:style>
  <w:style w:type="table" w:customStyle="1" w:styleId="ECHRHeaderTableReduced">
    <w:name w:val="ECHR_Header_Table_Reduced"/>
    <w:basedOn w:val="TableNormal"/>
    <w:uiPriority w:val="99"/>
    <w:rsid w:val="0061477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614773"/>
    <w:pPr>
      <w:ind w:firstLine="284"/>
    </w:pPr>
    <w:rPr>
      <w:b/>
    </w:rPr>
  </w:style>
  <w:style w:type="character" w:styleId="PageNumber">
    <w:name w:val="page number"/>
    <w:uiPriority w:val="98"/>
    <w:semiHidden/>
    <w:rsid w:val="00614773"/>
    <w:rPr>
      <w:sz w:val="18"/>
    </w:rPr>
  </w:style>
  <w:style w:type="paragraph" w:styleId="ListBullet">
    <w:name w:val="List Bullet"/>
    <w:basedOn w:val="Normal"/>
    <w:uiPriority w:val="98"/>
    <w:semiHidden/>
    <w:rsid w:val="00614773"/>
    <w:pPr>
      <w:numPr>
        <w:numId w:val="9"/>
      </w:numPr>
    </w:pPr>
  </w:style>
  <w:style w:type="paragraph" w:styleId="ListBullet3">
    <w:name w:val="List Bullet 3"/>
    <w:basedOn w:val="Normal"/>
    <w:uiPriority w:val="98"/>
    <w:semiHidden/>
    <w:rsid w:val="00614773"/>
    <w:pPr>
      <w:numPr>
        <w:numId w:val="11"/>
      </w:numPr>
      <w:contextualSpacing/>
    </w:pPr>
  </w:style>
  <w:style w:type="character" w:customStyle="1" w:styleId="BodyText2Char">
    <w:name w:val="Body Text 2 Char"/>
    <w:basedOn w:val="DefaultParagraphFont"/>
    <w:link w:val="BodyText2"/>
    <w:uiPriority w:val="98"/>
    <w:semiHidden/>
    <w:rsid w:val="00614773"/>
    <w:rPr>
      <w:sz w:val="24"/>
      <w:szCs w:val="24"/>
      <w:lang w:val="en-GB"/>
    </w:rPr>
  </w:style>
  <w:style w:type="paragraph" w:styleId="BodyText3">
    <w:name w:val="Body Text 3"/>
    <w:basedOn w:val="Normal"/>
    <w:link w:val="BodyText3Char"/>
    <w:uiPriority w:val="98"/>
    <w:semiHidden/>
    <w:rsid w:val="00614773"/>
    <w:pPr>
      <w:spacing w:after="120"/>
    </w:pPr>
    <w:rPr>
      <w:sz w:val="16"/>
      <w:szCs w:val="16"/>
    </w:rPr>
  </w:style>
  <w:style w:type="character" w:customStyle="1" w:styleId="BodyText3Char">
    <w:name w:val="Body Text 3 Char"/>
    <w:basedOn w:val="DefaultParagraphFont"/>
    <w:link w:val="BodyText3"/>
    <w:uiPriority w:val="98"/>
    <w:semiHidden/>
    <w:rsid w:val="00614773"/>
    <w:rPr>
      <w:sz w:val="16"/>
      <w:szCs w:val="16"/>
      <w:lang w:val="en-GB"/>
    </w:rPr>
  </w:style>
  <w:style w:type="paragraph" w:styleId="BodyTextFirstIndent">
    <w:name w:val="Body Text First Indent"/>
    <w:basedOn w:val="BodyText"/>
    <w:link w:val="BodyTextFirstIndentChar"/>
    <w:uiPriority w:val="98"/>
    <w:semiHidden/>
    <w:rsid w:val="00614773"/>
    <w:pPr>
      <w:spacing w:after="0"/>
      <w:ind w:firstLine="360"/>
    </w:pPr>
  </w:style>
  <w:style w:type="character" w:customStyle="1" w:styleId="BodyTextFirstIndentChar">
    <w:name w:val="Body Text First Indent Char"/>
    <w:basedOn w:val="BodyTextChar"/>
    <w:link w:val="BodyTextFirstIndent"/>
    <w:uiPriority w:val="98"/>
    <w:semiHidden/>
    <w:rsid w:val="00614773"/>
    <w:rPr>
      <w:sz w:val="24"/>
      <w:szCs w:val="24"/>
      <w:lang w:val="en-GB"/>
    </w:rPr>
  </w:style>
  <w:style w:type="paragraph" w:styleId="BodyTextIndent">
    <w:name w:val="Body Text Indent"/>
    <w:basedOn w:val="Normal"/>
    <w:link w:val="BodyTextIndentChar"/>
    <w:uiPriority w:val="98"/>
    <w:semiHidden/>
    <w:rsid w:val="00614773"/>
    <w:pPr>
      <w:spacing w:after="120"/>
      <w:ind w:left="283"/>
    </w:pPr>
  </w:style>
  <w:style w:type="character" w:customStyle="1" w:styleId="BodyTextIndentChar">
    <w:name w:val="Body Text Indent Char"/>
    <w:basedOn w:val="DefaultParagraphFont"/>
    <w:link w:val="BodyTextIndent"/>
    <w:uiPriority w:val="98"/>
    <w:semiHidden/>
    <w:rsid w:val="00614773"/>
    <w:rPr>
      <w:sz w:val="24"/>
      <w:szCs w:val="24"/>
      <w:lang w:val="en-GB"/>
    </w:rPr>
  </w:style>
  <w:style w:type="paragraph" w:styleId="BodyTextFirstIndent2">
    <w:name w:val="Body Text First Indent 2"/>
    <w:basedOn w:val="BodyTextIndent"/>
    <w:link w:val="BodyTextFirstIndent2Char"/>
    <w:uiPriority w:val="98"/>
    <w:semiHidden/>
    <w:rsid w:val="00614773"/>
    <w:pPr>
      <w:spacing w:after="0"/>
      <w:ind w:left="360" w:firstLine="360"/>
    </w:pPr>
  </w:style>
  <w:style w:type="character" w:customStyle="1" w:styleId="BodyTextFirstIndent2Char">
    <w:name w:val="Body Text First Indent 2 Char"/>
    <w:basedOn w:val="BodyTextIndentChar"/>
    <w:link w:val="BodyTextFirstIndent2"/>
    <w:uiPriority w:val="98"/>
    <w:semiHidden/>
    <w:rsid w:val="00614773"/>
    <w:rPr>
      <w:sz w:val="24"/>
      <w:szCs w:val="24"/>
      <w:lang w:val="en-GB"/>
    </w:rPr>
  </w:style>
  <w:style w:type="paragraph" w:styleId="BodyTextIndent2">
    <w:name w:val="Body Text Indent 2"/>
    <w:basedOn w:val="Normal"/>
    <w:link w:val="BodyTextIndent2Char"/>
    <w:uiPriority w:val="98"/>
    <w:semiHidden/>
    <w:rsid w:val="00614773"/>
    <w:pPr>
      <w:spacing w:after="120" w:line="480" w:lineRule="auto"/>
      <w:ind w:left="283"/>
    </w:pPr>
  </w:style>
  <w:style w:type="character" w:customStyle="1" w:styleId="BodyTextIndent2Char">
    <w:name w:val="Body Text Indent 2 Char"/>
    <w:basedOn w:val="DefaultParagraphFont"/>
    <w:link w:val="BodyTextIndent2"/>
    <w:uiPriority w:val="98"/>
    <w:semiHidden/>
    <w:rsid w:val="00614773"/>
    <w:rPr>
      <w:sz w:val="24"/>
      <w:szCs w:val="24"/>
      <w:lang w:val="en-GB"/>
    </w:rPr>
  </w:style>
  <w:style w:type="paragraph" w:styleId="BodyTextIndent3">
    <w:name w:val="Body Text Indent 3"/>
    <w:basedOn w:val="Normal"/>
    <w:link w:val="BodyTextIndent3Char"/>
    <w:uiPriority w:val="98"/>
    <w:semiHidden/>
    <w:rsid w:val="0061477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14773"/>
    <w:rPr>
      <w:sz w:val="16"/>
      <w:szCs w:val="16"/>
      <w:lang w:val="en-GB"/>
    </w:rPr>
  </w:style>
  <w:style w:type="paragraph" w:styleId="Caption">
    <w:name w:val="caption"/>
    <w:basedOn w:val="Normal"/>
    <w:next w:val="Normal"/>
    <w:uiPriority w:val="98"/>
    <w:semiHidden/>
    <w:qFormat/>
    <w:rsid w:val="00614773"/>
    <w:pPr>
      <w:spacing w:after="200"/>
    </w:pPr>
    <w:rPr>
      <w:b/>
      <w:bCs/>
      <w:color w:val="0072BC" w:themeColor="accent1"/>
      <w:sz w:val="18"/>
      <w:szCs w:val="18"/>
    </w:rPr>
  </w:style>
  <w:style w:type="paragraph" w:styleId="Closing">
    <w:name w:val="Closing"/>
    <w:basedOn w:val="Normal"/>
    <w:link w:val="ClosingChar"/>
    <w:uiPriority w:val="98"/>
    <w:semiHidden/>
    <w:rsid w:val="00614773"/>
    <w:pPr>
      <w:ind w:left="4252"/>
    </w:pPr>
  </w:style>
  <w:style w:type="character" w:customStyle="1" w:styleId="ClosingChar">
    <w:name w:val="Closing Char"/>
    <w:basedOn w:val="DefaultParagraphFont"/>
    <w:link w:val="Closing"/>
    <w:uiPriority w:val="98"/>
    <w:semiHidden/>
    <w:rsid w:val="00614773"/>
    <w:rPr>
      <w:sz w:val="24"/>
      <w:szCs w:val="24"/>
      <w:lang w:val="en-GB"/>
    </w:rPr>
  </w:style>
  <w:style w:type="table" w:styleId="ColorfulGrid">
    <w:name w:val="Colorful Grid"/>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14773"/>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14773"/>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14773"/>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14773"/>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14773"/>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614773"/>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14773"/>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14773"/>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1477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1477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1477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14773"/>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614773"/>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1477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1477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614773"/>
    <w:rPr>
      <w:sz w:val="16"/>
      <w:szCs w:val="16"/>
    </w:rPr>
  </w:style>
  <w:style w:type="paragraph" w:styleId="CommentText">
    <w:name w:val="annotation text"/>
    <w:basedOn w:val="Normal"/>
    <w:link w:val="CommentTextChar"/>
    <w:uiPriority w:val="98"/>
    <w:semiHidden/>
    <w:rsid w:val="00614773"/>
    <w:rPr>
      <w:sz w:val="20"/>
      <w:szCs w:val="20"/>
    </w:rPr>
  </w:style>
  <w:style w:type="character" w:customStyle="1" w:styleId="CommentTextChar">
    <w:name w:val="Comment Text Char"/>
    <w:basedOn w:val="DefaultParagraphFont"/>
    <w:link w:val="CommentText"/>
    <w:uiPriority w:val="98"/>
    <w:semiHidden/>
    <w:rsid w:val="00614773"/>
    <w:rPr>
      <w:sz w:val="20"/>
      <w:szCs w:val="20"/>
      <w:lang w:val="en-GB"/>
    </w:rPr>
  </w:style>
  <w:style w:type="paragraph" w:styleId="CommentSubject">
    <w:name w:val="annotation subject"/>
    <w:basedOn w:val="CommentText"/>
    <w:next w:val="CommentText"/>
    <w:link w:val="CommentSubjectChar"/>
    <w:uiPriority w:val="98"/>
    <w:semiHidden/>
    <w:rsid w:val="00614773"/>
    <w:rPr>
      <w:b/>
      <w:bCs/>
    </w:rPr>
  </w:style>
  <w:style w:type="character" w:customStyle="1" w:styleId="CommentSubjectChar">
    <w:name w:val="Comment Subject Char"/>
    <w:basedOn w:val="CommentTextChar"/>
    <w:link w:val="CommentSubject"/>
    <w:uiPriority w:val="98"/>
    <w:semiHidden/>
    <w:rsid w:val="00614773"/>
    <w:rPr>
      <w:b/>
      <w:bCs/>
      <w:sz w:val="20"/>
      <w:szCs w:val="20"/>
      <w:lang w:val="en-GB"/>
    </w:rPr>
  </w:style>
  <w:style w:type="table" w:styleId="DarkList">
    <w:name w:val="Dark List"/>
    <w:basedOn w:val="TableNormal"/>
    <w:uiPriority w:val="70"/>
    <w:semiHidden/>
    <w:rsid w:val="00614773"/>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14773"/>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14773"/>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14773"/>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614773"/>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14773"/>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14773"/>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14773"/>
  </w:style>
  <w:style w:type="character" w:customStyle="1" w:styleId="DateChar">
    <w:name w:val="Date Char"/>
    <w:basedOn w:val="DefaultParagraphFont"/>
    <w:link w:val="Date"/>
    <w:uiPriority w:val="98"/>
    <w:semiHidden/>
    <w:rsid w:val="00614773"/>
    <w:rPr>
      <w:sz w:val="24"/>
      <w:szCs w:val="24"/>
      <w:lang w:val="en-GB"/>
    </w:rPr>
  </w:style>
  <w:style w:type="paragraph" w:styleId="DocumentMap">
    <w:name w:val="Document Map"/>
    <w:basedOn w:val="Normal"/>
    <w:link w:val="DocumentMapChar"/>
    <w:uiPriority w:val="98"/>
    <w:semiHidden/>
    <w:rsid w:val="00614773"/>
    <w:rPr>
      <w:rFonts w:ascii="Tahoma" w:hAnsi="Tahoma" w:cs="Tahoma"/>
      <w:sz w:val="16"/>
      <w:szCs w:val="16"/>
    </w:rPr>
  </w:style>
  <w:style w:type="character" w:customStyle="1" w:styleId="DocumentMapChar">
    <w:name w:val="Document Map Char"/>
    <w:basedOn w:val="DefaultParagraphFont"/>
    <w:link w:val="DocumentMap"/>
    <w:uiPriority w:val="98"/>
    <w:semiHidden/>
    <w:rsid w:val="00614773"/>
    <w:rPr>
      <w:rFonts w:ascii="Tahoma" w:hAnsi="Tahoma" w:cs="Tahoma"/>
      <w:sz w:val="16"/>
      <w:szCs w:val="16"/>
      <w:lang w:val="en-GB"/>
    </w:rPr>
  </w:style>
  <w:style w:type="paragraph" w:styleId="E-mailSignature">
    <w:name w:val="E-mail Signature"/>
    <w:basedOn w:val="Normal"/>
    <w:link w:val="E-mailSignatureChar"/>
    <w:uiPriority w:val="98"/>
    <w:semiHidden/>
    <w:rsid w:val="00614773"/>
  </w:style>
  <w:style w:type="character" w:customStyle="1" w:styleId="E-mailSignatureChar">
    <w:name w:val="E-mail Signature Char"/>
    <w:basedOn w:val="DefaultParagraphFont"/>
    <w:link w:val="E-mailSignature"/>
    <w:uiPriority w:val="98"/>
    <w:semiHidden/>
    <w:rsid w:val="00614773"/>
    <w:rPr>
      <w:sz w:val="24"/>
      <w:szCs w:val="24"/>
      <w:lang w:val="en-GB"/>
    </w:rPr>
  </w:style>
  <w:style w:type="character" w:styleId="EndnoteReference">
    <w:name w:val="endnote reference"/>
    <w:basedOn w:val="DefaultParagraphFont"/>
    <w:uiPriority w:val="98"/>
    <w:semiHidden/>
    <w:rsid w:val="00614773"/>
    <w:rPr>
      <w:vertAlign w:val="superscript"/>
    </w:rPr>
  </w:style>
  <w:style w:type="paragraph" w:styleId="EndnoteText">
    <w:name w:val="endnote text"/>
    <w:basedOn w:val="Normal"/>
    <w:link w:val="EndnoteTextChar"/>
    <w:uiPriority w:val="98"/>
    <w:semiHidden/>
    <w:rsid w:val="00614773"/>
    <w:rPr>
      <w:sz w:val="20"/>
      <w:szCs w:val="20"/>
    </w:rPr>
  </w:style>
  <w:style w:type="character" w:customStyle="1" w:styleId="EndnoteTextChar">
    <w:name w:val="Endnote Text Char"/>
    <w:basedOn w:val="DefaultParagraphFont"/>
    <w:link w:val="EndnoteText"/>
    <w:uiPriority w:val="98"/>
    <w:semiHidden/>
    <w:rsid w:val="00614773"/>
    <w:rPr>
      <w:sz w:val="20"/>
      <w:szCs w:val="20"/>
      <w:lang w:val="en-GB"/>
    </w:rPr>
  </w:style>
  <w:style w:type="paragraph" w:styleId="EnvelopeAddress">
    <w:name w:val="envelope address"/>
    <w:basedOn w:val="Normal"/>
    <w:uiPriority w:val="98"/>
    <w:semiHidden/>
    <w:rsid w:val="0061477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1477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14773"/>
    <w:rPr>
      <w:color w:val="7030A0" w:themeColor="followedHyperlink"/>
      <w:u w:val="single"/>
    </w:rPr>
  </w:style>
  <w:style w:type="character" w:styleId="HTMLAcronym">
    <w:name w:val="HTML Acronym"/>
    <w:basedOn w:val="DefaultParagraphFont"/>
    <w:uiPriority w:val="98"/>
    <w:semiHidden/>
    <w:rsid w:val="00614773"/>
  </w:style>
  <w:style w:type="paragraph" w:styleId="HTMLAddress">
    <w:name w:val="HTML Address"/>
    <w:basedOn w:val="Normal"/>
    <w:link w:val="HTMLAddressChar"/>
    <w:uiPriority w:val="98"/>
    <w:semiHidden/>
    <w:rsid w:val="00614773"/>
    <w:rPr>
      <w:i/>
      <w:iCs/>
    </w:rPr>
  </w:style>
  <w:style w:type="character" w:customStyle="1" w:styleId="HTMLAddressChar">
    <w:name w:val="HTML Address Char"/>
    <w:basedOn w:val="DefaultParagraphFont"/>
    <w:link w:val="HTMLAddress"/>
    <w:uiPriority w:val="98"/>
    <w:semiHidden/>
    <w:rsid w:val="00614773"/>
    <w:rPr>
      <w:i/>
      <w:iCs/>
      <w:sz w:val="24"/>
      <w:szCs w:val="24"/>
      <w:lang w:val="en-GB"/>
    </w:rPr>
  </w:style>
  <w:style w:type="character" w:styleId="HTMLCite">
    <w:name w:val="HTML Cite"/>
    <w:basedOn w:val="DefaultParagraphFont"/>
    <w:uiPriority w:val="98"/>
    <w:semiHidden/>
    <w:rsid w:val="00614773"/>
    <w:rPr>
      <w:i/>
      <w:iCs/>
    </w:rPr>
  </w:style>
  <w:style w:type="character" w:styleId="HTMLCode">
    <w:name w:val="HTML Code"/>
    <w:basedOn w:val="DefaultParagraphFont"/>
    <w:uiPriority w:val="98"/>
    <w:semiHidden/>
    <w:rsid w:val="00614773"/>
    <w:rPr>
      <w:rFonts w:ascii="Consolas" w:hAnsi="Consolas" w:cs="Consolas"/>
      <w:sz w:val="20"/>
      <w:szCs w:val="20"/>
    </w:rPr>
  </w:style>
  <w:style w:type="character" w:styleId="HTMLDefinition">
    <w:name w:val="HTML Definition"/>
    <w:basedOn w:val="DefaultParagraphFont"/>
    <w:uiPriority w:val="98"/>
    <w:semiHidden/>
    <w:rsid w:val="00614773"/>
    <w:rPr>
      <w:i/>
      <w:iCs/>
    </w:rPr>
  </w:style>
  <w:style w:type="character" w:styleId="HTMLKeyboard">
    <w:name w:val="HTML Keyboard"/>
    <w:basedOn w:val="DefaultParagraphFont"/>
    <w:uiPriority w:val="98"/>
    <w:semiHidden/>
    <w:rsid w:val="00614773"/>
    <w:rPr>
      <w:rFonts w:ascii="Consolas" w:hAnsi="Consolas" w:cs="Consolas"/>
      <w:sz w:val="20"/>
      <w:szCs w:val="20"/>
    </w:rPr>
  </w:style>
  <w:style w:type="paragraph" w:styleId="HTMLPreformatted">
    <w:name w:val="HTML Preformatted"/>
    <w:basedOn w:val="Normal"/>
    <w:link w:val="HTMLPreformattedChar"/>
    <w:uiPriority w:val="98"/>
    <w:semiHidden/>
    <w:rsid w:val="0061477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14773"/>
    <w:rPr>
      <w:rFonts w:ascii="Consolas" w:hAnsi="Consolas" w:cs="Consolas"/>
      <w:sz w:val="20"/>
      <w:szCs w:val="20"/>
      <w:lang w:val="en-GB"/>
    </w:rPr>
  </w:style>
  <w:style w:type="character" w:styleId="HTMLSample">
    <w:name w:val="HTML Sample"/>
    <w:basedOn w:val="DefaultParagraphFont"/>
    <w:uiPriority w:val="98"/>
    <w:semiHidden/>
    <w:rsid w:val="00614773"/>
    <w:rPr>
      <w:rFonts w:ascii="Consolas" w:hAnsi="Consolas" w:cs="Consolas"/>
      <w:sz w:val="24"/>
      <w:szCs w:val="24"/>
    </w:rPr>
  </w:style>
  <w:style w:type="character" w:styleId="HTMLTypewriter">
    <w:name w:val="HTML Typewriter"/>
    <w:basedOn w:val="DefaultParagraphFont"/>
    <w:uiPriority w:val="98"/>
    <w:semiHidden/>
    <w:rsid w:val="00614773"/>
    <w:rPr>
      <w:rFonts w:ascii="Consolas" w:hAnsi="Consolas" w:cs="Consolas"/>
      <w:sz w:val="20"/>
      <w:szCs w:val="20"/>
    </w:rPr>
  </w:style>
  <w:style w:type="character" w:styleId="HTMLVariable">
    <w:name w:val="HTML Variable"/>
    <w:basedOn w:val="DefaultParagraphFont"/>
    <w:uiPriority w:val="98"/>
    <w:semiHidden/>
    <w:rsid w:val="00614773"/>
    <w:rPr>
      <w:i/>
      <w:iCs/>
    </w:rPr>
  </w:style>
  <w:style w:type="paragraph" w:styleId="Index1">
    <w:name w:val="index 1"/>
    <w:basedOn w:val="Normal"/>
    <w:next w:val="Normal"/>
    <w:autoRedefine/>
    <w:uiPriority w:val="98"/>
    <w:semiHidden/>
    <w:rsid w:val="00614773"/>
    <w:pPr>
      <w:ind w:left="240" w:hanging="240"/>
    </w:pPr>
  </w:style>
  <w:style w:type="paragraph" w:styleId="Index2">
    <w:name w:val="index 2"/>
    <w:basedOn w:val="Normal"/>
    <w:next w:val="Normal"/>
    <w:autoRedefine/>
    <w:uiPriority w:val="98"/>
    <w:semiHidden/>
    <w:rsid w:val="00614773"/>
    <w:pPr>
      <w:ind w:left="480" w:hanging="240"/>
    </w:pPr>
  </w:style>
  <w:style w:type="paragraph" w:styleId="Index3">
    <w:name w:val="index 3"/>
    <w:basedOn w:val="Normal"/>
    <w:next w:val="Normal"/>
    <w:autoRedefine/>
    <w:uiPriority w:val="98"/>
    <w:semiHidden/>
    <w:rsid w:val="00614773"/>
    <w:pPr>
      <w:ind w:left="720" w:hanging="240"/>
    </w:pPr>
  </w:style>
  <w:style w:type="paragraph" w:styleId="Index4">
    <w:name w:val="index 4"/>
    <w:basedOn w:val="Normal"/>
    <w:next w:val="Normal"/>
    <w:autoRedefine/>
    <w:uiPriority w:val="98"/>
    <w:semiHidden/>
    <w:rsid w:val="00614773"/>
    <w:pPr>
      <w:ind w:left="960" w:hanging="240"/>
    </w:pPr>
  </w:style>
  <w:style w:type="paragraph" w:styleId="Index5">
    <w:name w:val="index 5"/>
    <w:basedOn w:val="Normal"/>
    <w:next w:val="Normal"/>
    <w:autoRedefine/>
    <w:uiPriority w:val="98"/>
    <w:semiHidden/>
    <w:rsid w:val="00614773"/>
    <w:pPr>
      <w:ind w:left="1200" w:hanging="240"/>
    </w:pPr>
  </w:style>
  <w:style w:type="paragraph" w:styleId="Index6">
    <w:name w:val="index 6"/>
    <w:basedOn w:val="Normal"/>
    <w:next w:val="Normal"/>
    <w:autoRedefine/>
    <w:uiPriority w:val="98"/>
    <w:semiHidden/>
    <w:rsid w:val="00614773"/>
    <w:pPr>
      <w:ind w:left="1440" w:hanging="240"/>
    </w:pPr>
  </w:style>
  <w:style w:type="paragraph" w:styleId="Index7">
    <w:name w:val="index 7"/>
    <w:basedOn w:val="Normal"/>
    <w:next w:val="Normal"/>
    <w:autoRedefine/>
    <w:uiPriority w:val="98"/>
    <w:semiHidden/>
    <w:rsid w:val="00614773"/>
    <w:pPr>
      <w:ind w:left="1680" w:hanging="240"/>
    </w:pPr>
  </w:style>
  <w:style w:type="paragraph" w:styleId="Index8">
    <w:name w:val="index 8"/>
    <w:basedOn w:val="Normal"/>
    <w:next w:val="Normal"/>
    <w:autoRedefine/>
    <w:uiPriority w:val="98"/>
    <w:semiHidden/>
    <w:rsid w:val="00614773"/>
    <w:pPr>
      <w:ind w:left="1920" w:hanging="240"/>
    </w:pPr>
  </w:style>
  <w:style w:type="paragraph" w:styleId="Index9">
    <w:name w:val="index 9"/>
    <w:basedOn w:val="Normal"/>
    <w:next w:val="Normal"/>
    <w:autoRedefine/>
    <w:uiPriority w:val="98"/>
    <w:semiHidden/>
    <w:rsid w:val="00614773"/>
    <w:pPr>
      <w:ind w:left="2160" w:hanging="240"/>
    </w:pPr>
  </w:style>
  <w:style w:type="paragraph" w:styleId="IndexHeading">
    <w:name w:val="index heading"/>
    <w:basedOn w:val="Normal"/>
    <w:next w:val="Index1"/>
    <w:uiPriority w:val="98"/>
    <w:semiHidden/>
    <w:rsid w:val="00614773"/>
    <w:rPr>
      <w:rFonts w:asciiTheme="majorHAnsi" w:eastAsiaTheme="majorEastAsia" w:hAnsiTheme="majorHAnsi" w:cstheme="majorBidi"/>
      <w:b/>
      <w:bCs/>
    </w:rPr>
  </w:style>
  <w:style w:type="table" w:styleId="LightGrid">
    <w:name w:val="Light Grid"/>
    <w:basedOn w:val="TableNormal"/>
    <w:uiPriority w:val="62"/>
    <w:semiHidden/>
    <w:rsid w:val="0061477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1477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1477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14773"/>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61477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1477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1477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1477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1477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1477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14773"/>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61477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1477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1477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1477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1477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1477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14773"/>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61477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1477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1477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14773"/>
  </w:style>
  <w:style w:type="paragraph" w:styleId="List">
    <w:name w:val="List"/>
    <w:basedOn w:val="Normal"/>
    <w:uiPriority w:val="98"/>
    <w:semiHidden/>
    <w:rsid w:val="00614773"/>
    <w:pPr>
      <w:ind w:left="283" w:hanging="283"/>
      <w:contextualSpacing/>
    </w:pPr>
  </w:style>
  <w:style w:type="paragraph" w:styleId="List2">
    <w:name w:val="List 2"/>
    <w:basedOn w:val="Normal"/>
    <w:uiPriority w:val="98"/>
    <w:semiHidden/>
    <w:rsid w:val="00614773"/>
    <w:pPr>
      <w:ind w:left="566" w:hanging="283"/>
      <w:contextualSpacing/>
    </w:pPr>
  </w:style>
  <w:style w:type="paragraph" w:styleId="List3">
    <w:name w:val="List 3"/>
    <w:basedOn w:val="Normal"/>
    <w:uiPriority w:val="98"/>
    <w:semiHidden/>
    <w:rsid w:val="00614773"/>
    <w:pPr>
      <w:ind w:left="849" w:hanging="283"/>
      <w:contextualSpacing/>
    </w:pPr>
  </w:style>
  <w:style w:type="paragraph" w:styleId="List4">
    <w:name w:val="List 4"/>
    <w:basedOn w:val="Normal"/>
    <w:uiPriority w:val="98"/>
    <w:semiHidden/>
    <w:rsid w:val="00614773"/>
    <w:pPr>
      <w:ind w:left="1132" w:hanging="283"/>
      <w:contextualSpacing/>
    </w:pPr>
  </w:style>
  <w:style w:type="paragraph" w:styleId="List5">
    <w:name w:val="List 5"/>
    <w:basedOn w:val="Normal"/>
    <w:uiPriority w:val="98"/>
    <w:semiHidden/>
    <w:rsid w:val="00614773"/>
    <w:pPr>
      <w:ind w:left="1415" w:hanging="283"/>
      <w:contextualSpacing/>
    </w:pPr>
  </w:style>
  <w:style w:type="paragraph" w:styleId="ListBullet2">
    <w:name w:val="List Bullet 2"/>
    <w:basedOn w:val="Normal"/>
    <w:uiPriority w:val="98"/>
    <w:semiHidden/>
    <w:rsid w:val="00614773"/>
    <w:pPr>
      <w:numPr>
        <w:numId w:val="10"/>
      </w:numPr>
      <w:contextualSpacing/>
    </w:pPr>
  </w:style>
  <w:style w:type="paragraph" w:styleId="ListBullet4">
    <w:name w:val="List Bullet 4"/>
    <w:basedOn w:val="Normal"/>
    <w:uiPriority w:val="98"/>
    <w:semiHidden/>
    <w:rsid w:val="00614773"/>
    <w:pPr>
      <w:numPr>
        <w:numId w:val="12"/>
      </w:numPr>
      <w:contextualSpacing/>
    </w:pPr>
  </w:style>
  <w:style w:type="paragraph" w:styleId="ListBullet5">
    <w:name w:val="List Bullet 5"/>
    <w:basedOn w:val="Normal"/>
    <w:uiPriority w:val="98"/>
    <w:semiHidden/>
    <w:rsid w:val="00614773"/>
    <w:pPr>
      <w:numPr>
        <w:numId w:val="13"/>
      </w:numPr>
      <w:contextualSpacing/>
    </w:pPr>
  </w:style>
  <w:style w:type="paragraph" w:styleId="ListContinue">
    <w:name w:val="List Continue"/>
    <w:basedOn w:val="Normal"/>
    <w:uiPriority w:val="98"/>
    <w:semiHidden/>
    <w:rsid w:val="00614773"/>
    <w:pPr>
      <w:spacing w:after="120"/>
      <w:ind w:left="283"/>
      <w:contextualSpacing/>
    </w:pPr>
  </w:style>
  <w:style w:type="paragraph" w:styleId="ListContinue2">
    <w:name w:val="List Continue 2"/>
    <w:basedOn w:val="Normal"/>
    <w:uiPriority w:val="98"/>
    <w:semiHidden/>
    <w:rsid w:val="00614773"/>
    <w:pPr>
      <w:spacing w:after="120"/>
      <w:ind w:left="566"/>
      <w:contextualSpacing/>
    </w:pPr>
  </w:style>
  <w:style w:type="paragraph" w:styleId="ListContinue3">
    <w:name w:val="List Continue 3"/>
    <w:basedOn w:val="Normal"/>
    <w:uiPriority w:val="98"/>
    <w:semiHidden/>
    <w:rsid w:val="00614773"/>
    <w:pPr>
      <w:spacing w:after="120"/>
      <w:ind w:left="849"/>
      <w:contextualSpacing/>
    </w:pPr>
  </w:style>
  <w:style w:type="paragraph" w:styleId="ListContinue4">
    <w:name w:val="List Continue 4"/>
    <w:basedOn w:val="Normal"/>
    <w:uiPriority w:val="98"/>
    <w:semiHidden/>
    <w:rsid w:val="00614773"/>
    <w:pPr>
      <w:spacing w:after="120"/>
      <w:ind w:left="1132"/>
      <w:contextualSpacing/>
    </w:pPr>
  </w:style>
  <w:style w:type="paragraph" w:styleId="ListContinue5">
    <w:name w:val="List Continue 5"/>
    <w:basedOn w:val="Normal"/>
    <w:uiPriority w:val="98"/>
    <w:semiHidden/>
    <w:rsid w:val="00614773"/>
    <w:pPr>
      <w:spacing w:after="120"/>
      <w:ind w:left="1415"/>
      <w:contextualSpacing/>
    </w:pPr>
  </w:style>
  <w:style w:type="paragraph" w:styleId="ListNumber">
    <w:name w:val="List Number"/>
    <w:basedOn w:val="Normal"/>
    <w:uiPriority w:val="98"/>
    <w:semiHidden/>
    <w:rsid w:val="00614773"/>
    <w:pPr>
      <w:numPr>
        <w:numId w:val="14"/>
      </w:numPr>
      <w:contextualSpacing/>
    </w:pPr>
  </w:style>
  <w:style w:type="paragraph" w:styleId="ListNumber2">
    <w:name w:val="List Number 2"/>
    <w:basedOn w:val="Normal"/>
    <w:uiPriority w:val="98"/>
    <w:semiHidden/>
    <w:rsid w:val="00614773"/>
    <w:pPr>
      <w:numPr>
        <w:numId w:val="15"/>
      </w:numPr>
      <w:contextualSpacing/>
    </w:pPr>
  </w:style>
  <w:style w:type="paragraph" w:styleId="ListNumber3">
    <w:name w:val="List Number 3"/>
    <w:basedOn w:val="Normal"/>
    <w:uiPriority w:val="98"/>
    <w:semiHidden/>
    <w:rsid w:val="00614773"/>
    <w:pPr>
      <w:numPr>
        <w:numId w:val="16"/>
      </w:numPr>
      <w:contextualSpacing/>
    </w:pPr>
  </w:style>
  <w:style w:type="paragraph" w:styleId="ListNumber4">
    <w:name w:val="List Number 4"/>
    <w:basedOn w:val="Normal"/>
    <w:uiPriority w:val="98"/>
    <w:semiHidden/>
    <w:rsid w:val="00614773"/>
    <w:pPr>
      <w:numPr>
        <w:numId w:val="17"/>
      </w:numPr>
      <w:contextualSpacing/>
    </w:pPr>
  </w:style>
  <w:style w:type="paragraph" w:styleId="ListNumber5">
    <w:name w:val="List Number 5"/>
    <w:basedOn w:val="Normal"/>
    <w:uiPriority w:val="98"/>
    <w:semiHidden/>
    <w:rsid w:val="00614773"/>
    <w:pPr>
      <w:numPr>
        <w:numId w:val="18"/>
      </w:numPr>
      <w:contextualSpacing/>
    </w:pPr>
  </w:style>
  <w:style w:type="paragraph" w:styleId="MacroText">
    <w:name w:val="macro"/>
    <w:link w:val="MacroTextChar"/>
    <w:uiPriority w:val="98"/>
    <w:semiHidden/>
    <w:rsid w:val="0061477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14773"/>
    <w:rPr>
      <w:rFonts w:ascii="Consolas" w:eastAsiaTheme="minorEastAsia" w:hAnsi="Consolas" w:cs="Consolas"/>
      <w:sz w:val="20"/>
      <w:szCs w:val="20"/>
    </w:rPr>
  </w:style>
  <w:style w:type="table" w:styleId="MediumGrid1">
    <w:name w:val="Medium Grid 1"/>
    <w:basedOn w:val="TableNormal"/>
    <w:uiPriority w:val="67"/>
    <w:semiHidden/>
    <w:rsid w:val="0061477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1477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1477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14773"/>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61477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1477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1477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1477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61477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1477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1477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14773"/>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61477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1477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1477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1477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1477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1477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1477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14773"/>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1477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1477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1477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1477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147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14773"/>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614773"/>
    <w:rPr>
      <w:rFonts w:ascii="Times New Roman" w:hAnsi="Times New Roman" w:cs="Times New Roman"/>
    </w:rPr>
  </w:style>
  <w:style w:type="paragraph" w:styleId="NormalIndent">
    <w:name w:val="Normal Indent"/>
    <w:basedOn w:val="Normal"/>
    <w:uiPriority w:val="98"/>
    <w:semiHidden/>
    <w:rsid w:val="00614773"/>
    <w:pPr>
      <w:ind w:left="720"/>
    </w:pPr>
  </w:style>
  <w:style w:type="paragraph" w:styleId="NoteHeading">
    <w:name w:val="Note Heading"/>
    <w:basedOn w:val="Normal"/>
    <w:next w:val="Normal"/>
    <w:link w:val="NoteHeadingChar"/>
    <w:uiPriority w:val="98"/>
    <w:semiHidden/>
    <w:rsid w:val="00614773"/>
  </w:style>
  <w:style w:type="character" w:customStyle="1" w:styleId="NoteHeadingChar">
    <w:name w:val="Note Heading Char"/>
    <w:basedOn w:val="DefaultParagraphFont"/>
    <w:link w:val="NoteHeading"/>
    <w:uiPriority w:val="98"/>
    <w:semiHidden/>
    <w:rsid w:val="00614773"/>
    <w:rPr>
      <w:sz w:val="24"/>
      <w:szCs w:val="24"/>
      <w:lang w:val="en-GB"/>
    </w:rPr>
  </w:style>
  <w:style w:type="character" w:styleId="PlaceholderText">
    <w:name w:val="Placeholder Text"/>
    <w:basedOn w:val="DefaultParagraphFont"/>
    <w:uiPriority w:val="98"/>
    <w:semiHidden/>
    <w:rsid w:val="0061477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14773"/>
    <w:rPr>
      <w:rFonts w:ascii="Consolas" w:hAnsi="Consolas" w:cs="Consolas"/>
      <w:sz w:val="21"/>
      <w:szCs w:val="21"/>
    </w:rPr>
  </w:style>
  <w:style w:type="character" w:customStyle="1" w:styleId="PlainTextChar">
    <w:name w:val="Plain Text Char"/>
    <w:basedOn w:val="DefaultParagraphFont"/>
    <w:link w:val="PlainText"/>
    <w:uiPriority w:val="98"/>
    <w:semiHidden/>
    <w:rsid w:val="00614773"/>
    <w:rPr>
      <w:rFonts w:ascii="Consolas" w:hAnsi="Consolas" w:cs="Consolas"/>
      <w:sz w:val="21"/>
      <w:szCs w:val="21"/>
      <w:lang w:val="en-GB"/>
    </w:rPr>
  </w:style>
  <w:style w:type="paragraph" w:styleId="Salutation">
    <w:name w:val="Salutation"/>
    <w:basedOn w:val="Normal"/>
    <w:next w:val="Normal"/>
    <w:link w:val="SalutationChar"/>
    <w:uiPriority w:val="98"/>
    <w:semiHidden/>
    <w:rsid w:val="00614773"/>
  </w:style>
  <w:style w:type="character" w:customStyle="1" w:styleId="SalutationChar">
    <w:name w:val="Salutation Char"/>
    <w:basedOn w:val="DefaultParagraphFont"/>
    <w:link w:val="Salutation"/>
    <w:uiPriority w:val="98"/>
    <w:semiHidden/>
    <w:rsid w:val="00614773"/>
    <w:rPr>
      <w:sz w:val="24"/>
      <w:szCs w:val="24"/>
      <w:lang w:val="en-GB"/>
    </w:rPr>
  </w:style>
  <w:style w:type="paragraph" w:styleId="Signature">
    <w:name w:val="Signature"/>
    <w:basedOn w:val="Normal"/>
    <w:link w:val="SignatureChar"/>
    <w:uiPriority w:val="98"/>
    <w:semiHidden/>
    <w:rsid w:val="00614773"/>
    <w:pPr>
      <w:ind w:left="4252"/>
    </w:pPr>
  </w:style>
  <w:style w:type="character" w:customStyle="1" w:styleId="SignatureChar">
    <w:name w:val="Signature Char"/>
    <w:basedOn w:val="DefaultParagraphFont"/>
    <w:link w:val="Signature"/>
    <w:uiPriority w:val="98"/>
    <w:semiHidden/>
    <w:rsid w:val="00614773"/>
    <w:rPr>
      <w:sz w:val="24"/>
      <w:szCs w:val="24"/>
      <w:lang w:val="en-GB"/>
    </w:rPr>
  </w:style>
  <w:style w:type="table" w:styleId="Table3Deffects1">
    <w:name w:val="Table 3D effects 1"/>
    <w:basedOn w:val="TableNormal"/>
    <w:uiPriority w:val="99"/>
    <w:semiHidden/>
    <w:unhideWhenUsed/>
    <w:rsid w:val="0061477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477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477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477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477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477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477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477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477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477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477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477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477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477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477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477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477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477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477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477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477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477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477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477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477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1477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477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477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477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477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477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477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477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14773"/>
    <w:pPr>
      <w:ind w:left="240" w:hanging="240"/>
    </w:pPr>
  </w:style>
  <w:style w:type="paragraph" w:styleId="TableofFigures">
    <w:name w:val="table of figures"/>
    <w:basedOn w:val="Normal"/>
    <w:next w:val="Normal"/>
    <w:uiPriority w:val="98"/>
    <w:semiHidden/>
    <w:rsid w:val="00614773"/>
  </w:style>
  <w:style w:type="table" w:styleId="TableProfessional">
    <w:name w:val="Table Professional"/>
    <w:basedOn w:val="TableNormal"/>
    <w:uiPriority w:val="99"/>
    <w:semiHidden/>
    <w:unhideWhenUsed/>
    <w:rsid w:val="0061477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477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477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477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477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477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477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477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477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477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61477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61477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614773"/>
    <w:pPr>
      <w:spacing w:after="100"/>
      <w:ind w:left="1680"/>
    </w:pPr>
  </w:style>
  <w:style w:type="paragraph" w:styleId="TOC9">
    <w:name w:val="toc 9"/>
    <w:basedOn w:val="Normal"/>
    <w:next w:val="Normal"/>
    <w:autoRedefine/>
    <w:uiPriority w:val="98"/>
    <w:semiHidden/>
    <w:rsid w:val="00614773"/>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61477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61477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1477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61477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14773"/>
    <w:pPr>
      <w:numPr>
        <w:numId w:val="19"/>
      </w:numPr>
      <w:spacing w:before="60" w:after="60"/>
    </w:pPr>
  </w:style>
  <w:style w:type="paragraph" w:customStyle="1" w:styleId="ECHRBullet2">
    <w:name w:val="ECHR_Bullet_2"/>
    <w:aliases w:val="_Bul_2"/>
    <w:basedOn w:val="ECHRBullet1"/>
    <w:uiPriority w:val="23"/>
    <w:semiHidden/>
    <w:rsid w:val="00614773"/>
    <w:pPr>
      <w:numPr>
        <w:ilvl w:val="1"/>
      </w:numPr>
    </w:pPr>
  </w:style>
  <w:style w:type="paragraph" w:customStyle="1" w:styleId="ECHRBullet3">
    <w:name w:val="ECHR_Bullet_3"/>
    <w:aliases w:val="_Bul_3"/>
    <w:basedOn w:val="ECHRBullet2"/>
    <w:uiPriority w:val="23"/>
    <w:semiHidden/>
    <w:rsid w:val="00614773"/>
    <w:pPr>
      <w:numPr>
        <w:ilvl w:val="2"/>
      </w:numPr>
    </w:pPr>
  </w:style>
  <w:style w:type="paragraph" w:customStyle="1" w:styleId="ECHRBullet4">
    <w:name w:val="ECHR_Bullet_4"/>
    <w:aliases w:val="_Bul_4"/>
    <w:basedOn w:val="ECHRBullet3"/>
    <w:uiPriority w:val="23"/>
    <w:semiHidden/>
    <w:rsid w:val="00614773"/>
    <w:pPr>
      <w:numPr>
        <w:ilvl w:val="3"/>
      </w:numPr>
    </w:pPr>
  </w:style>
  <w:style w:type="paragraph" w:customStyle="1" w:styleId="ECHRConfidential">
    <w:name w:val="ECHR_Confidential"/>
    <w:aliases w:val="_Confidential"/>
    <w:basedOn w:val="Normal"/>
    <w:next w:val="Normal"/>
    <w:uiPriority w:val="42"/>
    <w:semiHidden/>
    <w:qFormat/>
    <w:rsid w:val="00614773"/>
    <w:pPr>
      <w:jc w:val="right"/>
    </w:pPr>
    <w:rPr>
      <w:color w:val="C00000"/>
      <w:sz w:val="20"/>
    </w:rPr>
  </w:style>
  <w:style w:type="paragraph" w:customStyle="1" w:styleId="ECHRDecisionBody">
    <w:name w:val="ECHR_Decision_Body"/>
    <w:aliases w:val="_Decision_Body"/>
    <w:basedOn w:val="NormalJustified"/>
    <w:uiPriority w:val="54"/>
    <w:semiHidden/>
    <w:rsid w:val="0061477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1477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14773"/>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614773"/>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614773"/>
    <w:pPr>
      <w:jc w:val="right"/>
    </w:pPr>
    <w:rPr>
      <w:sz w:val="20"/>
    </w:rPr>
  </w:style>
  <w:style w:type="paragraph" w:customStyle="1" w:styleId="ECHRHeaderRefIt">
    <w:name w:val="ECHR_Header_Ref_It"/>
    <w:aliases w:val="_Ref_Ital"/>
    <w:basedOn w:val="Normal"/>
    <w:next w:val="ECHRHeaderDate"/>
    <w:uiPriority w:val="43"/>
    <w:semiHidden/>
    <w:qFormat/>
    <w:rsid w:val="00614773"/>
    <w:pPr>
      <w:jc w:val="right"/>
    </w:pPr>
    <w:rPr>
      <w:i/>
      <w:sz w:val="20"/>
    </w:rPr>
  </w:style>
  <w:style w:type="paragraph" w:customStyle="1" w:styleId="ECHRHeading9">
    <w:name w:val="ECHR_Heading_9"/>
    <w:aliases w:val="_Head_9"/>
    <w:basedOn w:val="Heading9"/>
    <w:uiPriority w:val="17"/>
    <w:semiHidden/>
    <w:rsid w:val="00614773"/>
    <w:pPr>
      <w:keepNext/>
      <w:keepLines/>
      <w:numPr>
        <w:ilvl w:val="8"/>
        <w:numId w:val="2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14773"/>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614773"/>
    <w:pPr>
      <w:numPr>
        <w:numId w:val="20"/>
      </w:numPr>
      <w:spacing w:before="60" w:after="60"/>
    </w:pPr>
  </w:style>
  <w:style w:type="paragraph" w:customStyle="1" w:styleId="ECHRNumberedList2">
    <w:name w:val="ECHR_Numbered_List_2"/>
    <w:aliases w:val="_Num_2"/>
    <w:basedOn w:val="ECHRNumberedList1"/>
    <w:uiPriority w:val="23"/>
    <w:semiHidden/>
    <w:rsid w:val="00614773"/>
    <w:pPr>
      <w:numPr>
        <w:ilvl w:val="1"/>
      </w:numPr>
    </w:pPr>
  </w:style>
  <w:style w:type="paragraph" w:customStyle="1" w:styleId="ECHRNumberedList3">
    <w:name w:val="ECHR_Numbered_List_3"/>
    <w:aliases w:val="_Num_3"/>
    <w:basedOn w:val="ECHRNumberedList2"/>
    <w:uiPriority w:val="23"/>
    <w:semiHidden/>
    <w:rsid w:val="00614773"/>
    <w:pPr>
      <w:numPr>
        <w:ilvl w:val="2"/>
      </w:numPr>
    </w:pPr>
  </w:style>
  <w:style w:type="paragraph" w:customStyle="1" w:styleId="ECHRParaHanging">
    <w:name w:val="ECHR_Para_Hanging"/>
    <w:aliases w:val="_Hanging"/>
    <w:basedOn w:val="NormalJustified"/>
    <w:uiPriority w:val="8"/>
    <w:semiHidden/>
    <w:qFormat/>
    <w:rsid w:val="00614773"/>
    <w:pPr>
      <w:ind w:left="567" w:hanging="567"/>
    </w:pPr>
  </w:style>
  <w:style w:type="paragraph" w:customStyle="1" w:styleId="ECHRParaIndent">
    <w:name w:val="ECHR_Para_Indent"/>
    <w:aliases w:val="_Indent"/>
    <w:basedOn w:val="NormalJustified"/>
    <w:uiPriority w:val="7"/>
    <w:semiHidden/>
    <w:qFormat/>
    <w:rsid w:val="00614773"/>
    <w:pPr>
      <w:spacing w:before="120" w:after="120"/>
      <w:ind w:left="284"/>
    </w:pPr>
  </w:style>
  <w:style w:type="character" w:customStyle="1" w:styleId="ECHRRed">
    <w:name w:val="ECHR_Red"/>
    <w:aliases w:val="_Red"/>
    <w:basedOn w:val="DefaultParagraphFont"/>
    <w:uiPriority w:val="15"/>
    <w:semiHidden/>
    <w:qFormat/>
    <w:rsid w:val="00614773"/>
    <w:rPr>
      <w:color w:val="C00000" w:themeColor="accent2"/>
    </w:rPr>
  </w:style>
  <w:style w:type="paragraph" w:customStyle="1" w:styleId="DecList">
    <w:name w:val="Dec_List"/>
    <w:aliases w:val="_List"/>
    <w:basedOn w:val="JuList"/>
    <w:uiPriority w:val="22"/>
    <w:rsid w:val="00614773"/>
    <w:pPr>
      <w:numPr>
        <w:numId w:val="0"/>
      </w:numPr>
      <w:ind w:left="284"/>
    </w:pPr>
  </w:style>
  <w:style w:type="table" w:customStyle="1" w:styleId="ECHRTable2">
    <w:name w:val="ECHR_Table_2"/>
    <w:basedOn w:val="TableNormal"/>
    <w:uiPriority w:val="99"/>
    <w:rsid w:val="0061477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14773"/>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614773"/>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614773"/>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614773"/>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614773"/>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614773"/>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614773"/>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614773"/>
    <w:pPr>
      <w:outlineLvl w:val="0"/>
    </w:pPr>
  </w:style>
  <w:style w:type="paragraph" w:customStyle="1" w:styleId="ECHRTitleTOC1">
    <w:name w:val="ECHR_Title_TOC_1"/>
    <w:aliases w:val="_Title_L_TOC"/>
    <w:basedOn w:val="ECHRTitle1"/>
    <w:next w:val="Normal"/>
    <w:uiPriority w:val="27"/>
    <w:semiHidden/>
    <w:qFormat/>
    <w:rsid w:val="00614773"/>
    <w:pPr>
      <w:outlineLvl w:val="0"/>
    </w:pPr>
  </w:style>
  <w:style w:type="paragraph" w:customStyle="1" w:styleId="ECHRPlaceholder">
    <w:name w:val="ECHR_Placeholder"/>
    <w:aliases w:val="_Placeholder"/>
    <w:basedOn w:val="JuSigned"/>
    <w:uiPriority w:val="31"/>
    <w:rsid w:val="00614773"/>
    <w:rPr>
      <w:color w:val="FFFFFF"/>
    </w:rPr>
  </w:style>
  <w:style w:type="paragraph" w:customStyle="1" w:styleId="ECHRSpacer">
    <w:name w:val="ECHR_Spacer"/>
    <w:aliases w:val="_Spacer"/>
    <w:basedOn w:val="Normal"/>
    <w:uiPriority w:val="45"/>
    <w:semiHidden/>
    <w:rsid w:val="00614773"/>
    <w:rPr>
      <w:sz w:val="4"/>
    </w:rPr>
  </w:style>
  <w:style w:type="table" w:customStyle="1" w:styleId="ECHRTableGrey">
    <w:name w:val="ECHR_Table_Grey"/>
    <w:basedOn w:val="TableNormal"/>
    <w:uiPriority w:val="99"/>
    <w:rsid w:val="00614773"/>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614773"/>
    <w:rPr>
      <w:color w:val="605E5C"/>
      <w:shd w:val="clear" w:color="auto" w:fill="E1DFDD"/>
    </w:rPr>
  </w:style>
  <w:style w:type="character" w:customStyle="1" w:styleId="JuParaChar">
    <w:name w:val="Ju_Para Char"/>
    <w:aliases w:val="_Para Char"/>
    <w:link w:val="JuPara"/>
    <w:uiPriority w:val="4"/>
    <w:rsid w:val="00937B95"/>
    <w:rPr>
      <w:sz w:val="24"/>
      <w:szCs w:val="24"/>
      <w:lang w:val="en-GB"/>
    </w:rPr>
  </w:style>
  <w:style w:type="table" w:styleId="GridTable1Light">
    <w:name w:val="Grid Table 1 Light"/>
    <w:basedOn w:val="TableNormal"/>
    <w:uiPriority w:val="46"/>
    <w:semiHidden/>
    <w:rsid w:val="006147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614773"/>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614773"/>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614773"/>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614773"/>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614773"/>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614773"/>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6147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614773"/>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614773"/>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614773"/>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614773"/>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614773"/>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614773"/>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6147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61477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61477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614773"/>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61477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61477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61477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6147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61477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61477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614773"/>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61477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61477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61477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6147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6147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61477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61477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614773"/>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61477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61477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61477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6147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61477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61477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614773"/>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61477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61477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61477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614773"/>
    <w:rPr>
      <w:color w:val="2B579A"/>
      <w:shd w:val="clear" w:color="auto" w:fill="E1DFDD"/>
    </w:rPr>
  </w:style>
  <w:style w:type="table" w:styleId="ListTable1Light">
    <w:name w:val="List Table 1 Light"/>
    <w:basedOn w:val="TableNormal"/>
    <w:uiPriority w:val="46"/>
    <w:semiHidden/>
    <w:rsid w:val="0061477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614773"/>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614773"/>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614773"/>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614773"/>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614773"/>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614773"/>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61477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614773"/>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614773"/>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614773"/>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614773"/>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614773"/>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614773"/>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6147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614773"/>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614773"/>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614773"/>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614773"/>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614773"/>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614773"/>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6147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61477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61477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614773"/>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61477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61477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61477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61477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614773"/>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614773"/>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614773"/>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614773"/>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614773"/>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614773"/>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61477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614773"/>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614773"/>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614773"/>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614773"/>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614773"/>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614773"/>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61477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614773"/>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614773"/>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614773"/>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614773"/>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614773"/>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614773"/>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614773"/>
    <w:rPr>
      <w:color w:val="2B579A"/>
      <w:shd w:val="clear" w:color="auto" w:fill="E1DFDD"/>
    </w:rPr>
  </w:style>
  <w:style w:type="table" w:styleId="PlainTable1">
    <w:name w:val="Plain Table 1"/>
    <w:basedOn w:val="TableNormal"/>
    <w:uiPriority w:val="41"/>
    <w:semiHidden/>
    <w:rsid w:val="006147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6147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61477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6147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61477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614773"/>
    <w:rPr>
      <w:u w:val="dotted"/>
    </w:rPr>
  </w:style>
  <w:style w:type="character" w:styleId="SmartLink">
    <w:name w:val="Smart Link"/>
    <w:basedOn w:val="DefaultParagraphFont"/>
    <w:uiPriority w:val="99"/>
    <w:semiHidden/>
    <w:unhideWhenUsed/>
    <w:rsid w:val="00614773"/>
    <w:rPr>
      <w:color w:val="0000FF"/>
      <w:u w:val="single"/>
      <w:shd w:val="clear" w:color="auto" w:fill="F3F2F1"/>
    </w:rPr>
  </w:style>
  <w:style w:type="table" w:styleId="TableGridLight">
    <w:name w:val="Grid Table Light"/>
    <w:basedOn w:val="TableNormal"/>
    <w:uiPriority w:val="40"/>
    <w:semiHidden/>
    <w:rsid w:val="006147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E303E"/>
    <w:rPr>
      <w:sz w:val="24"/>
      <w:szCs w:val="24"/>
      <w:lang w:val="en-GB"/>
    </w:rPr>
  </w:style>
  <w:style w:type="character" w:customStyle="1" w:styleId="sbb9ee52a">
    <w:name w:val="sbb9ee52a"/>
    <w:basedOn w:val="DefaultParagraphFont"/>
    <w:rsid w:val="000A2739"/>
  </w:style>
  <w:style w:type="character" w:customStyle="1" w:styleId="sa36b60a1">
    <w:name w:val="sa36b60a1"/>
    <w:basedOn w:val="DefaultParagraphFont"/>
    <w:rsid w:val="000A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270145">
      <w:bodyDiv w:val="1"/>
      <w:marLeft w:val="0"/>
      <w:marRight w:val="0"/>
      <w:marTop w:val="0"/>
      <w:marBottom w:val="0"/>
      <w:divBdr>
        <w:top w:val="none" w:sz="0" w:space="0" w:color="auto"/>
        <w:left w:val="none" w:sz="0" w:space="0" w:color="auto"/>
        <w:bottom w:val="none" w:sz="0" w:space="0" w:color="auto"/>
        <w:right w:val="none" w:sz="0" w:space="0" w:color="auto"/>
      </w:divBdr>
    </w:div>
    <w:div w:id="1831865551">
      <w:bodyDiv w:val="1"/>
      <w:marLeft w:val="0"/>
      <w:marRight w:val="0"/>
      <w:marTop w:val="0"/>
      <w:marBottom w:val="0"/>
      <w:divBdr>
        <w:top w:val="none" w:sz="0" w:space="0" w:color="auto"/>
        <w:left w:val="none" w:sz="0" w:space="0" w:color="auto"/>
        <w:bottom w:val="none" w:sz="0" w:space="0" w:color="auto"/>
        <w:right w:val="none" w:sz="0" w:space="0" w:color="auto"/>
      </w:divBdr>
    </w:div>
    <w:div w:id="20895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8DC8-8283-459E-B518-31F9750E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4014</Words>
  <Characters>21518</Characters>
  <Application>Microsoft Office Word</Application>
  <DocSecurity>0</DocSecurity>
  <Lines>384</Lines>
  <Paragraphs>51</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2025-10-31T13:50:00Z</dcterms:created>
  <dcterms:modified xsi:type="dcterms:W3CDTF">2025-11-21T11:45:00Z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1141978</vt:lpwstr>
  </property>
  <property fmtid="{D5CDD505-2E9C-101B-9397-08002B2CF9AE}" pid="3" name="cstLanguage">
    <vt:i4>2057</vt:i4>
  </property>
  <property fmtid="{D5CDD505-2E9C-101B-9397-08002B2CF9AE}" pid="4" name="RegisteredNo">
    <vt:lpwstr>31620/15</vt:lpwstr>
  </property>
  <property fmtid="{D5CDD505-2E9C-101B-9397-08002B2CF9AE}" pid="5" name="MSIP_Label_28c922a5-a1f4-4aeb-ba12-30580b2dc78a_Enabled">
    <vt:lpwstr>true</vt:lpwstr>
  </property>
  <property fmtid="{D5CDD505-2E9C-101B-9397-08002B2CF9AE}" pid="6" name="MSIP_Label_28c922a5-a1f4-4aeb-ba12-30580b2dc78a_SetDate">
    <vt:lpwstr>2025-10-31T13:50:26Z</vt:lpwstr>
  </property>
  <property fmtid="{D5CDD505-2E9C-101B-9397-08002B2CF9AE}" pid="7" name="MSIP_Label_28c922a5-a1f4-4aeb-ba12-30580b2dc78a_Method">
    <vt:lpwstr>Standard</vt:lpwstr>
  </property>
  <property fmtid="{D5CDD505-2E9C-101B-9397-08002B2CF9AE}" pid="8" name="MSIP_Label_28c922a5-a1f4-4aeb-ba12-30580b2dc78a_Name">
    <vt:lpwstr>defa4170-0d19-0005-0004-bc88714345d2</vt:lpwstr>
  </property>
  <property fmtid="{D5CDD505-2E9C-101B-9397-08002B2CF9AE}" pid="9" name="MSIP_Label_28c922a5-a1f4-4aeb-ba12-30580b2dc78a_SiteId">
    <vt:lpwstr>f12e80a2-1558-4ba5-a100-5c03029b1340</vt:lpwstr>
  </property>
  <property fmtid="{D5CDD505-2E9C-101B-9397-08002B2CF9AE}" pid="10" name="MSIP_Label_28c922a5-a1f4-4aeb-ba12-30580b2dc78a_ActionId">
    <vt:lpwstr>04840cf9-8a31-4de0-95ac-34db68833745</vt:lpwstr>
  </property>
  <property fmtid="{D5CDD505-2E9C-101B-9397-08002B2CF9AE}" pid="11" name="MSIP_Label_28c922a5-a1f4-4aeb-ba12-30580b2dc78a_ContentBits">
    <vt:lpwstr>0</vt:lpwstr>
  </property>
  <property fmtid="{D5CDD505-2E9C-101B-9397-08002B2CF9AE}" pid="12" name="MSIP_Label_28c922a5-a1f4-4aeb-ba12-30580b2dc78a_Tag">
    <vt:lpwstr>10, 3, 0, 1</vt:lpwstr>
  </property>
</Properties>
</file>